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Дәріс 3:</w:t>
      </w:r>
      <w:r>
        <w:rPr>
          <w:rFonts w:ascii="Times New Roman" w:hAnsi="Times New Roman" w:cs="Times New Roman" w:eastAsia="Times New Roman"/>
          <w:color w:val="auto"/>
          <w:spacing w:val="0"/>
          <w:position w:val="0"/>
          <w:sz w:val="24"/>
          <w:shd w:fill="auto" w:val="clear"/>
        </w:rPr>
        <w:t xml:space="preserve"> JavaScript тiлi туралы негiзгi мәлiметтер</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Беттер клиент тарабында, ол сияқты сервердiң тарабында генерациялауға болады. Соңғысы сервердiң тарабында алмастырушылары тетiгі арқылы жүзеге асырылады (Server Site Includes).  1995 жылы Netscape компаниясы клиентте беттерді басқару механизмын JavaScript бағдарламалау тiлiн жасау арқылы таратты.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JavaScript (JS)</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бұл клиенттiң тарабында гипермәтiндік Web беттердi көрудiң сценариларын басқару тiлі.</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JavaScript </w:t>
      </w:r>
      <w:r>
        <w:rPr>
          <w:rFonts w:ascii="Times New Roman" w:hAnsi="Times New Roman" w:cs="Times New Roman" w:eastAsia="Times New Roman"/>
          <w:color w:val="auto"/>
          <w:spacing w:val="0"/>
          <w:position w:val="0"/>
          <w:sz w:val="24"/>
          <w:shd w:fill="auto" w:val="clear"/>
        </w:rPr>
        <w:t xml:space="preserve">негізгі мақсаты қолданушы бетті қарап отырған кезде көрсетілу ортасы және HTML-контейнерлердің атрибутының мәнін өзгертуде. Осы кезде беттің қайта жүктелкі жүрмейді. Тәжірибеде бұл беттің фонын өзгерту, осы беттегі сурет өлшемдерін, ескерту беріп немесе жаңа бет ашу арқылы көрінеді.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Название "JavaScript" атауы Sun Microsystems компаниясының тіркелген сауда белгісі болып табылады. Тілдің орындалуына құрастырушы Microsoft жауапты, ресми аты JScript.  JavaScript тілі Jscript тілінің түржинағына кіреді.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Тілдің стандартталуы Netscape компаниясысен ұйыымдастырылды, орындаушы ECMA ассоциациясы (European Computer Manufacturers Association — Еуропалық компьютер өндірушілерінің ассоциациясы). Стандартталған нұсқасының аты ECMAScript және де ол ECMA-262 стандартымен сипатталады.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Стандарттың бірінші нұсқасы (1997 ж. қабылданды) айтарлықтай JavaScript 1.1. сай болды. Қазір стандарттың үшінші нұсқасы шықты (1999 ж қабылданды).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Сценарилар деп нақтылы операциялар және функцияларды орындауы үшiн арналған шағын бағдарламаларды атайды. Сценарилардың үйреншiктi тiлi, браузерлердің көпшiлiгi қолдалатын JavaScript болып табылады.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HTML </w:t>
      </w:r>
      <w:r>
        <w:rPr>
          <w:rFonts w:ascii="Times New Roman" w:hAnsi="Times New Roman" w:cs="Times New Roman" w:eastAsia="Times New Roman"/>
          <w:color w:val="auto"/>
          <w:spacing w:val="0"/>
          <w:position w:val="0"/>
          <w:sz w:val="24"/>
          <w:shd w:fill="auto" w:val="clear"/>
        </w:rPr>
        <w:t xml:space="preserve">кодына сценариының қосу үшiн &lt;SCRIPT&gt;&lt;/SCRIPT&gt; дескрипторлардың жұбы қолданылады. Бұл тег iшiне алынған мәтiн браузермен бағдарламалық код сияқты қаралады және экранға көрсетiлмейдi.</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 language="JavaScript"&gt;</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document.write("JavaScript </w:t>
      </w:r>
      <w:r>
        <w:rPr>
          <w:rFonts w:ascii="Times New Roman" w:hAnsi="Times New Roman" w:cs="Times New Roman" w:eastAsia="Times New Roman"/>
          <w:color w:val="auto"/>
          <w:spacing w:val="0"/>
          <w:position w:val="0"/>
          <w:sz w:val="24"/>
          <w:shd w:fill="auto" w:val="clear"/>
        </w:rPr>
        <w:t xml:space="preserve">тiлінiң негiздерi!")</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//--&gt;</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&lt;/script&gt;</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Ескi браузерлер скрипттердi қолдамайды, сондықтан бағдарламаның мәтiнi, html түсiндірмен түрiнде салу керек.</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Сценарилар веб-бет негізгі бөлiміне (&lt;BODY&gt;&lt;/BODY&gt;), сол сияқты бастың бөлiмiне (&lt;HEAD&gt;&lt;/HEAD&gt;) қосуға болады.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Сонымен бiрге сценариларды сыртқы файлдан жүктеуге болады: &lt;script src="url_of_my_js.js"&gt;&lt;/script&gt;</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Оқиғалардың өңдеуi функциялары және оқиғалар туралы жалпы мәлiметтер</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Веб-бет интерактивтігі қолданушының әсерiне жауап ретінде қандай болмасын бет кескiн-келбетiнiң өзгерiсi, қосымша мәлiмет көрсетiлуі немесе қолданушыға құжаттармен жұмысты жеңiлдететiн басқа процесстердің орындалуында. Жауапқа беттiң өзгерiсi болған қолданушылардың әсерлерi оқиға деп аталады. Орындау үшін сценариді шақыру оқиғаны тағайындалу үшiн веб-беттiң элементтерінiң оқиғалар атрибуттары қолданылады, мысалы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&lt;input type="button" value=" Қ</w:t>
      </w:r>
      <w:r>
        <w:rPr>
          <w:rFonts w:ascii="Times New Roman" w:hAnsi="Times New Roman" w:cs="Times New Roman" w:eastAsia="Times New Roman"/>
          <w:color w:val="auto"/>
          <w:spacing w:val="0"/>
          <w:position w:val="0"/>
          <w:sz w:val="24"/>
          <w:shd w:fill="auto" w:val="clear"/>
        </w:rPr>
        <w:t xml:space="preserve">орытындыны көру" onClick=window.open("index_example.html")&gt;</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Бұл мысалда батырма жасалды, оны басқаннан кейiн JavaScript үйреншiктi функциясы window.open() орындалады.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center"/>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Веб-беттiң элементтері қолдайтын оқиғалар</w:t>
      </w:r>
    </w:p>
    <w:tbl>
      <w:tblPr/>
      <w:tblGrid>
        <w:gridCol w:w="2057"/>
        <w:gridCol w:w="2825"/>
        <w:gridCol w:w="4689"/>
      </w:tblGrid>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оқиға</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Сипаттамасы</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Дескрипторлар, қолдайтын оқиғалар</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ONCLICK</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Элементтегi тышқанмен шертуi</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Тегтердiң көпшiлiгі</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ONDBCLICK</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Элементтегi тышқанмен екi рет шерту</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Тегтердiң көпшiлiгі</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ONMOUSEOVER</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 элементке тышқанның нұсқаушысын сiлтейдi</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Тегтердiң көпшiлiгі</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ONMOUSEOUT</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 элементтен тышқан нұсқаушысын алып тастайды</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Тегтердiң көпшiлiгі</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ONFOCUS</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 &lt;Tab&gt; батырмасы арқылы элементті таңдайды </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&lt;a&gt;, &lt;label&gt;,&lt;input&gt;,&lt;select&gt;,&lt;button&gt;,&lt;textarea&gt;</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ONBLUR</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Элемент ерекшелеуді &lt;Tab&gt; пернесiн келесi басуында жоғалтады </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&lt;a&gt;, &lt;label&gt;,&lt;input&gt;,&lt;select&gt;,&lt;button&gt;,&lt;textarea&gt;</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ONSELECT</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 элементтiң мәтiнiн ерекшелейдi</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&lt;input&gt;, &lt;textarea&gt;</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ONCHANGE</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 элементтiң мәтiнiн өзгертедi </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&lt;input&gt;, &lt;textarea&gt;, &lt;select&gt;</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ONSUBMIT</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 формада Submit батырмасын шерттi</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&lt;form&gt;</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ONRESET</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 формада Reset батырмасын шерттi</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&lt;form&gt;</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ONLOAD</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Веб-бет браузердің терезесiне немесе рамкаға жүктеледi </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&lt;body&gt;, &lt;frameset&gt;, &lt;frame&gt;</w:t>
            </w:r>
          </w:p>
        </w:tc>
      </w:tr>
      <w:tr>
        <w:trPr>
          <w:trHeight w:val="1" w:hRule="atLeast"/>
          <w:jc w:val="left"/>
        </w:trPr>
        <w:tc>
          <w:tcPr>
            <w:tcW w:w="20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ONUNLOAD</w:t>
            </w:r>
          </w:p>
        </w:tc>
        <w:tc>
          <w:tcPr>
            <w:tcW w:w="28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Веб-бет браузердің терезесiнде немесе рамкада басқа бетпен алмастырылады</w:t>
            </w:r>
          </w:p>
        </w:tc>
        <w:tc>
          <w:tcPr>
            <w:tcW w:w="46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&lt;body&gt;, &lt;frameset&gt;, &lt;frame&gt;</w:t>
            </w:r>
          </w:p>
        </w:tc>
      </w:tr>
    </w:tbl>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Веб-бет элементтерiн атау</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Егер оның ID және/немесе NAME атрибутына берсе веб-беттегi кез келген элемент үшiн бірегей ат беруге болады. Бұл атрибуттар жиi бiр-бiрін қайталайды, олардың қолдануы әртүрлi браузерлерде толық емес мөлшерде стандарттаған, сондықтан егер сценариларда веб-бет элементіне қарауға ойласаңыз, екi атрибут үшiн да бірдей ат орнатыңыз.</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Элементтердi атаудың мағынасы  өңдеушi сценариларда веб-бет элементтерге ат бойынша қарауға мүмкiндiк алад және олардың атрибуттарын динамикалық өзгертуге болатынында тұрады.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u w:val="single"/>
          <w:shd w:fill="auto" w:val="clear"/>
        </w:rPr>
        <w:t xml:space="preserve">Қ</w:t>
      </w:r>
      <w:r>
        <w:rPr>
          <w:rFonts w:ascii="Times New Roman" w:hAnsi="Times New Roman" w:cs="Times New Roman" w:eastAsia="Times New Roman"/>
          <w:b/>
          <w:color w:val="auto"/>
          <w:spacing w:val="0"/>
          <w:position w:val="0"/>
          <w:sz w:val="24"/>
          <w:u w:val="single"/>
          <w:shd w:fill="auto" w:val="clear"/>
        </w:rPr>
        <w:t xml:space="preserve">олданбалы функциялар</w:t>
      </w:r>
      <w:r>
        <w:rPr>
          <w:rFonts w:ascii="Times New Roman" w:hAnsi="Times New Roman" w:cs="Times New Roman" w:eastAsia="Times New Roman"/>
          <w:color w:val="auto"/>
          <w:spacing w:val="0"/>
          <w:position w:val="0"/>
          <w:sz w:val="24"/>
          <w:shd w:fill="auto" w:val="clear"/>
        </w:rPr>
        <w:t xml:space="preserve"> function кілтті сөзi арқылы жасалады, төмендегiше: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 LANGUAGE=’JavaScript’&gt;</w:t>
      </w:r>
    </w:p>
    <w:p>
      <w:pPr>
        <w:spacing w:before="0" w:after="0" w:line="240"/>
        <w:ind w:right="0" w:left="0" w:firstLine="709"/>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function </w:t>
      </w:r>
      <w:r>
        <w:rPr>
          <w:rFonts w:ascii="Times New Roman" w:hAnsi="Times New Roman" w:cs="Times New Roman" w:eastAsia="Times New Roman"/>
          <w:i/>
          <w:color w:val="auto"/>
          <w:spacing w:val="0"/>
          <w:position w:val="0"/>
          <w:sz w:val="24"/>
          <w:shd w:fill="auto" w:val="clear"/>
        </w:rPr>
        <w:t xml:space="preserve">ФункцияАты (мәндер тiзiмi)</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функцияның коды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басқа функциялар…</w:t>
      </w:r>
    </w:p>
    <w:p>
      <w:pPr>
        <w:tabs>
          <w:tab w:val="left" w:pos="2336"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&lt;/SCRIPT&gt;</w:t>
        <w:tab/>
      </w:r>
    </w:p>
    <w:p>
      <w:pPr>
        <w:tabs>
          <w:tab w:val="left" w:pos="2336"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Сценарийда көп функциялардың анықтаулуы, сонымен бiрге атқарылатын командалар және JS тiлiнiң үйреншiктi функциялары бола алады.</w:t>
      </w:r>
    </w:p>
    <w:p>
      <w:pPr>
        <w:tabs>
          <w:tab w:val="left" w:pos="2336"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Функция аты осы веб-бет үшiн бірегей болуы керек. Егер веб-бетке ағымдағы немесе келесi сценарида сондай атыпен басқа функция анықталса, онда бұрынғы функция орнын жаңа функция басады.</w:t>
      </w:r>
    </w:p>
    <w:p>
      <w:pPr>
        <w:tabs>
          <w:tab w:val="left" w:pos="2336"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Мәндердің тiзiмi бос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бола алады, немесе осы функцияда қолданылатын мәндердің аттары болу мүмкін:</w:t>
      </w:r>
      <w:r>
        <w:rPr>
          <w:rFonts w:ascii="Times New Roman" w:hAnsi="Times New Roman" w:cs="Times New Roman" w:eastAsia="Times New Roman"/>
          <w:i/>
          <w:color w:val="auto"/>
          <w:spacing w:val="0"/>
          <w:position w:val="0"/>
          <w:sz w:val="24"/>
          <w:shd w:fill="auto" w:val="clear"/>
        </w:rPr>
        <w:t xml:space="preserve"> ФункцияАты(a, b, c).</w:t>
      </w:r>
      <w:r>
        <w:rPr>
          <w:rFonts w:ascii="Times New Roman" w:hAnsi="Times New Roman" w:cs="Times New Roman" w:eastAsia="Times New Roman"/>
          <w:color w:val="auto"/>
          <w:spacing w:val="0"/>
          <w:position w:val="0"/>
          <w:sz w:val="24"/>
          <w:shd w:fill="auto" w:val="clear"/>
        </w:rPr>
        <w:t xml:space="preserve"> Функцияның коды фигуралы жақшаға алынады{…}, кодтың әрбiр жолы нүктелi үтiрдi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нышанмен бiтуi керек.</w:t>
      </w:r>
    </w:p>
    <w:p>
      <w:pPr>
        <w:tabs>
          <w:tab w:val="left" w:pos="2336"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Функция анықталғаннан кейiнд, оны сценарий кодында төмендегiше орындауға шақыруға болады: </w:t>
      </w:r>
    </w:p>
    <w:p>
      <w:pPr>
        <w:spacing w:before="0" w:after="0" w:line="240"/>
        <w:ind w:right="0" w:left="0" w:firstLine="709"/>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ФункцияАты (мәндердің тiзiмi);</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Функцияны шақыруындағы мәндердің саны функцияның анықтауында ммәндердің санына сәйкес келуi керек.</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Функциялар жиiрек HTML құжаты немесе оның элементтерiне атқарылатын оқиғаларды өңдеу үшiн қолданылады. Оқиға атрибутына тағайындалған функция оқиғаны өңдеушi функция деп аталады. Гиперсiлтемелердi қолданғанда функциялар оқиғалардың атрибуттарына HREF тiкелей де белгiлене алады.  Бiрақ функцияның тағайындауында ерекше синтаксис қолданылады javascript кілтті сөзi арқылы: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 a href=’javascript:def_show()’&gt; </w:t>
      </w:r>
      <w:r>
        <w:rPr>
          <w:rFonts w:ascii="Times New Roman" w:hAnsi="Times New Roman" w:cs="Times New Roman" w:eastAsia="Times New Roman"/>
          <w:color w:val="auto"/>
          <w:spacing w:val="0"/>
          <w:position w:val="0"/>
          <w:sz w:val="24"/>
          <w:shd w:fill="auto" w:val="clear"/>
        </w:rPr>
        <w:t xml:space="preserve">Гиперсiлтеме мәтiні &lt;/a&gt;</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Осы жағдайда мәтiн кәдiмгi гиперсiлтеме сияқты көрiнедi, бiрақ форманың батырмасы сияқты жұмыс iстейді.</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Егер сiз гиперсiлтемені шерту уақытында жаңа беттiң ашуымен бiр уақытта қандай болмасын қосымша функция орындалуын қаласаңыз, осы гиперсiлтеменiң onclick оқиғасына осы функцияны тағайындаңыз.</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олданбалы функцияларды сценаридың кодынан тiкелей шақыруға болады, JavaSciptтiң үйреншiктi функциялары сияқты.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Сценариларда функциялар келесi екi жалпыға белгiлi мақсаттарға жету үшiн қолданылады: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веб-беттiң элементтерiнiң динамикалық қосу немесе алып тастау, немесе олардың қасиеттерiнiң өзгерту үшiн;</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есептеулердi орындау және функцияны шақыру орынына нәтиженi қайтару үшiн.</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Функциядағы алған мәндi қайтару үшiн return командасы қолданылады. Мысалы: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function sum (a,b) {</w:t>
      </w:r>
    </w:p>
    <w:p>
      <w:pPr>
        <w:spacing w:before="0" w:after="0" w:line="240"/>
        <w:ind w:right="0" w:left="707"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return (a+b)</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FF00FF" w:val="clear"/>
        </w:rPr>
        <w:t xml:space="preserve">Мысал файл </w:t>
      </w:r>
      <w:r>
        <w:rPr>
          <w:rFonts w:ascii="Times New Roman" w:hAnsi="Times New Roman" w:cs="Times New Roman" w:eastAsia="Times New Roman"/>
          <w:color w:val="auto"/>
          <w:spacing w:val="0"/>
          <w:position w:val="0"/>
          <w:sz w:val="24"/>
          <w:shd w:fill="FF00FF" w:val="clear"/>
        </w:rPr>
        <w:t xml:space="preserve">«</w:t>
      </w:r>
      <w:r>
        <w:rPr>
          <w:rFonts w:ascii="Times New Roman" w:hAnsi="Times New Roman" w:cs="Times New Roman" w:eastAsia="Times New Roman"/>
          <w:color w:val="auto"/>
          <w:spacing w:val="0"/>
          <w:position w:val="0"/>
          <w:sz w:val="24"/>
          <w:shd w:fill="auto" w:val="clear"/>
        </w:rPr>
        <w:t xml:space="preserve">пример 1 к Лекции №8.html</w:t>
      </w:r>
      <w:r>
        <w:rPr>
          <w:rFonts w:ascii="Times New Roman" w:hAnsi="Times New Roman" w:cs="Times New Roman" w:eastAsia="Times New Roman"/>
          <w:color w:val="auto"/>
          <w:spacing w:val="0"/>
          <w:position w:val="0"/>
          <w:sz w:val="24"/>
          <w:shd w:fill="FF00FF" w:val="clear"/>
        </w:rPr>
        <w:t xml:space="preserve">»:</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Құ</w:t>
      </w:r>
      <w:r>
        <w:rPr>
          <w:rFonts w:ascii="Times New Roman" w:hAnsi="Times New Roman" w:cs="Times New Roman" w:eastAsia="Times New Roman"/>
          <w:color w:val="auto"/>
          <w:spacing w:val="0"/>
          <w:position w:val="0"/>
          <w:sz w:val="24"/>
          <w:shd w:fill="auto" w:val="clear"/>
        </w:rPr>
        <w:t xml:space="preserve">жаттың объектiлiк үлгiсi (объекттердiң құрылымы).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JavaScript</w:t>
      </w:r>
      <w:r>
        <w:rPr>
          <w:rFonts w:ascii="Times New Roman" w:hAnsi="Times New Roman" w:cs="Times New Roman" w:eastAsia="Times New Roman"/>
          <w:color w:val="auto"/>
          <w:spacing w:val="0"/>
          <w:position w:val="0"/>
          <w:sz w:val="24"/>
          <w:shd w:fill="auto" w:val="clear"/>
        </w:rPr>
        <w:t xml:space="preserve">тiң тiлiнде Web- беттегі барлық элементтер иерархиялық құрылымға ұйымдастырылады. Әрбiр элемент объекттiң түрiнде көрсетіледi. Әрбiр мұндай объект нақтылы қасиеттер және әдiстердi меншіктей алады.</w:t>
      </w:r>
    </w:p>
    <w:p>
      <w:pPr>
        <w:spacing w:before="0" w:after="0" w:line="240"/>
        <w:ind w:right="0" w:left="0" w:firstLine="709"/>
        <w:jc w:val="center"/>
        <w:rPr>
          <w:rFonts w:ascii="Times New Roman" w:hAnsi="Times New Roman" w:cs="Times New Roman" w:eastAsia="Times New Roman"/>
          <w:color w:val="auto"/>
          <w:spacing w:val="0"/>
          <w:position w:val="0"/>
          <w:sz w:val="24"/>
          <w:shd w:fill="FFFF00" w:val="clear"/>
        </w:rPr>
      </w:pPr>
      <w:r>
        <w:object w:dxaOrig="5917" w:dyaOrig="4346">
          <v:rect xmlns:o="urn:schemas-microsoft-com:office:office" xmlns:v="urn:schemas-microsoft-com:vml" id="rectole0000000000" style="width:295.850000pt;height:217.3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709"/>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Сурет 1 Обектілердің иерархиясы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көрcетiлген өрнектер келесi функцияларды меншіктей алады:</w:t>
      </w:r>
    </w:p>
    <w:p>
      <w:pPr>
        <w:numPr>
          <w:ilvl w:val="0"/>
          <w:numId w:val="52"/>
        </w:num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window</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браузерге терезелер үшiн қойылатын параметрлердi тапсырды.</w:t>
      </w:r>
    </w:p>
    <w:p>
      <w:pPr>
        <w:numPr>
          <w:ilvl w:val="0"/>
          <w:numId w:val="52"/>
        </w:num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screen</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экранның мүмкiндiгiн (разрешение) және оның бояулар гаммасын өзгертедi.</w:t>
      </w:r>
    </w:p>
    <w:p>
      <w:pPr>
        <w:numPr>
          <w:ilvl w:val="0"/>
          <w:numId w:val="52"/>
        </w:num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frames</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фреймдерi бар беттердiң оның құрамына қосу туралы тағайындау. </w:t>
      </w:r>
    </w:p>
    <w:p>
      <w:pPr>
        <w:numPr>
          <w:ilvl w:val="0"/>
          <w:numId w:val="52"/>
        </w:num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location</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келушiнiң жергiлiктi басқа адреске жiберуi.</w:t>
      </w:r>
    </w:p>
    <w:p>
      <w:pPr>
        <w:numPr>
          <w:ilvl w:val="0"/>
          <w:numId w:val="52"/>
        </w:num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navigator</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келушiнiң жүйесiнiң кескiнi туралы ақпараттық канал (браузер,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операционканың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атауы және тағы басқалар).</w:t>
      </w:r>
    </w:p>
    <w:p>
      <w:pPr>
        <w:numPr>
          <w:ilvl w:val="0"/>
          <w:numId w:val="52"/>
        </w:num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document</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кодта төмендегiше көрiнуi керек болатын беттердiң элементтеріне қарау: </w:t>
      </w:r>
      <w:r>
        <w:rPr>
          <w:rFonts w:ascii="Times New Roman" w:hAnsi="Times New Roman" w:cs="Times New Roman" w:eastAsia="Times New Roman"/>
          <w:b/>
          <w:color w:val="auto"/>
          <w:spacing w:val="0"/>
          <w:position w:val="0"/>
          <w:sz w:val="24"/>
          <w:shd w:fill="auto" w:val="clear"/>
        </w:rPr>
        <w:t xml:space="preserve">document</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элементтiң_аты </w:t>
      </w:r>
      <w:r>
        <w:rPr>
          <w:rFonts w:ascii="Times New Roman" w:hAnsi="Times New Roman" w:cs="Times New Roman" w:eastAsia="Times New Roman"/>
          <w:color w:val="auto"/>
          <w:spacing w:val="0"/>
          <w:position w:val="0"/>
          <w:sz w:val="24"/>
          <w:shd w:fill="auto" w:val="clear"/>
        </w:rPr>
        <w:t xml:space="preserve">(нүкте - бөлгiш), </w:t>
      </w:r>
      <w:r>
        <w:rPr>
          <w:rFonts w:ascii="Times New Roman" w:hAnsi="Times New Roman" w:cs="Times New Roman" w:eastAsia="Times New Roman"/>
          <w:b/>
          <w:color w:val="auto"/>
          <w:spacing w:val="0"/>
          <w:position w:val="0"/>
          <w:sz w:val="24"/>
          <w:shd w:fill="auto" w:val="clear"/>
        </w:rPr>
        <w:t xml:space="preserve">document</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элементтiң_аты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қасиет </w:t>
      </w:r>
      <w:r>
        <w:rPr>
          <w:rFonts w:ascii="Times New Roman" w:hAnsi="Times New Roman" w:cs="Times New Roman" w:eastAsia="Times New Roman"/>
          <w:color w:val="auto"/>
          <w:spacing w:val="0"/>
          <w:position w:val="0"/>
          <w:sz w:val="24"/>
          <w:shd w:fill="auto" w:val="clear"/>
        </w:rPr>
        <w:t xml:space="preserve">(элементтiң қасиетіне қарау), </w:t>
      </w:r>
      <w:r>
        <w:rPr>
          <w:rFonts w:ascii="Times New Roman" w:hAnsi="Times New Roman" w:cs="Times New Roman" w:eastAsia="Times New Roman"/>
          <w:b/>
          <w:color w:val="auto"/>
          <w:spacing w:val="0"/>
          <w:position w:val="0"/>
          <w:sz w:val="24"/>
          <w:shd w:fill="auto" w:val="clear"/>
        </w:rPr>
        <w:t xml:space="preserve">document</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элементтiң_аты</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қасиет=мән</w:t>
      </w:r>
      <w:r>
        <w:rPr>
          <w:rFonts w:ascii="Times New Roman" w:hAnsi="Times New Roman" w:cs="Times New Roman" w:eastAsia="Times New Roman"/>
          <w:color w:val="auto"/>
          <w:spacing w:val="0"/>
          <w:position w:val="0"/>
          <w:sz w:val="24"/>
          <w:shd w:fill="auto" w:val="clear"/>
        </w:rPr>
        <w:t xml:space="preserve"> (көрcетiлген элементке қасиеті үшiн мән беру). </w:t>
      </w: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Объекттердiң қасиеттерi</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асиеттер беттiң элементiнiң көрcетiлген параметрiнiң мәнін анықтау және беру үшiн қызмет көрсетедi. Құжаттың кодына қасиетiнiң анықтаулары үшiн келесi кезекпен жазу енгiзiледi: </w:t>
      </w:r>
      <w:r>
        <w:rPr>
          <w:rFonts w:ascii="Times New Roman" w:hAnsi="Times New Roman" w:cs="Times New Roman" w:eastAsia="Times New Roman"/>
          <w:i/>
          <w:color w:val="auto"/>
          <w:spacing w:val="0"/>
          <w:position w:val="0"/>
          <w:sz w:val="24"/>
          <w:shd w:fill="auto" w:val="clear"/>
        </w:rPr>
        <w:t xml:space="preserve">объекттiң атауы_нүкте_қасиет</w:t>
      </w:r>
      <w:r>
        <w:rPr>
          <w:rFonts w:ascii="Times New Roman" w:hAnsi="Times New Roman" w:cs="Times New Roman" w:eastAsia="Times New Roman"/>
          <w:color w:val="auto"/>
          <w:spacing w:val="0"/>
          <w:position w:val="0"/>
          <w:sz w:val="24"/>
          <w:shd w:fill="auto" w:val="clear"/>
        </w:rPr>
        <w:t xml:space="preserve">. Мысалы: </w:t>
      </w:r>
      <w:r>
        <w:rPr>
          <w:rFonts w:ascii="Times New Roman" w:hAnsi="Times New Roman" w:cs="Times New Roman" w:eastAsia="Times New Roman"/>
          <w:b/>
          <w:i/>
          <w:color w:val="auto"/>
          <w:spacing w:val="0"/>
          <w:position w:val="0"/>
          <w:sz w:val="24"/>
          <w:shd w:fill="FF00FF" w:val="clear"/>
        </w:rPr>
        <w:t xml:space="preserve"> navigator.appName</w:t>
      </w:r>
      <w:r>
        <w:rPr>
          <w:rFonts w:ascii="Times New Roman" w:hAnsi="Times New Roman" w:cs="Times New Roman" w:eastAsia="Times New Roman"/>
          <w:color w:val="auto"/>
          <w:spacing w:val="0"/>
          <w:position w:val="0"/>
          <w:sz w:val="24"/>
          <w:shd w:fill="auto" w:val="clear"/>
        </w:rPr>
        <w:t xml:space="preserve">. Формалар объекттеріне қарағанда келесi формуланы қолдану керек: </w:t>
      </w:r>
      <w:r>
        <w:rPr>
          <w:rFonts w:ascii="Times New Roman" w:hAnsi="Times New Roman" w:cs="Times New Roman" w:eastAsia="Times New Roman"/>
          <w:i/>
          <w:color w:val="auto"/>
          <w:spacing w:val="0"/>
          <w:position w:val="0"/>
          <w:sz w:val="24"/>
          <w:shd w:fill="auto" w:val="clear"/>
        </w:rPr>
        <w:t xml:space="preserve">document.</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форманың_аты.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форманың_аты көрcетiлген форманың элементiнiң аты.</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Document </w:t>
      </w:r>
      <w:r>
        <w:rPr>
          <w:rFonts w:ascii="Times New Roman" w:hAnsi="Times New Roman" w:cs="Times New Roman" w:eastAsia="Times New Roman"/>
          <w:color w:val="auto"/>
          <w:spacing w:val="0"/>
          <w:position w:val="0"/>
          <w:sz w:val="24"/>
          <w:shd w:fill="auto" w:val="clear"/>
        </w:rPr>
        <w:t xml:space="preserve">объектiнiң қасиеттерiне, мысалы, web- бет үшiн фон түсi жатады. HTML барлық объекттері түгел document объектiнiң қасиеттерi болып табылады. HTML объектiнiң мысалдары сiлтеме немесе толтырылатын форма болып табылады.</w:t>
      </w:r>
    </w:p>
    <w:p>
      <w:pPr>
        <w:spacing w:before="0" w:after="0" w:line="240"/>
        <w:ind w:right="0" w:left="0" w:firstLine="709"/>
        <w:jc w:val="center"/>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Объекттердiң әрқайсылары үшiн қасиеттер және олардың тағайындауы</w:t>
      </w:r>
    </w:p>
    <w:tbl>
      <w:tblPr/>
      <w:tblGrid>
        <w:gridCol w:w="1923"/>
        <w:gridCol w:w="7683"/>
      </w:tblGrid>
      <w:tr>
        <w:trPr>
          <w:trHeight w:val="1" w:hRule="atLeast"/>
          <w:jc w:val="left"/>
        </w:trPr>
        <w:tc>
          <w:tcPr>
            <w:tcW w:w="9606"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window </w:t>
            </w:r>
            <w:r>
              <w:rPr>
                <w:rFonts w:ascii="Times New Roman" w:hAnsi="Times New Roman" w:cs="Times New Roman" w:eastAsia="Times New Roman"/>
                <w:i/>
                <w:color w:val="auto"/>
                <w:spacing w:val="0"/>
                <w:position w:val="0"/>
                <w:sz w:val="24"/>
                <w:shd w:fill="auto" w:val="clear"/>
              </w:rPr>
              <w:t xml:space="preserve">объекттiң қасиеттерi (браузердiң терезелерi)</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document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терезесiне жүктелетін құжатқа сiлтеме.</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self</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ағымдағы терезесiне жүктелетін терезеге сiлтеме.</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statusbar</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терезенiң күй жолын шақыру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toolbar</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терезенiң басқару панелiн шақыруы.</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top</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егер ағымдағы терезе фрейм болып табылса ең жоғарғы деңгейлi терезеге өткел.</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parent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егер ағымдағы терезе фрейм болып табылса алдыңғы терезеге өткел.</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screen</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screen </w:t>
            </w:r>
            <w:r>
              <w:rPr>
                <w:rFonts w:ascii="Times New Roman" w:hAnsi="Times New Roman" w:cs="Times New Roman" w:eastAsia="Times New Roman"/>
                <w:color w:val="auto"/>
                <w:spacing w:val="0"/>
                <w:position w:val="0"/>
                <w:sz w:val="24"/>
                <w:shd w:fill="auto" w:val="clear"/>
              </w:rPr>
              <w:t xml:space="preserve">объектiсіне сiлтеме(экранның параметрлерi).</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frames</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navigator</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history </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 үшiн журналдың бумасына сiлтеме.</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location</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ағымдағы терезеде болатын құжатқа бөлiгіне сiлтеме.</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name</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терезелер немесе фрейм аты.</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status</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төменгi жолында көрiнген мәтiннiң тағайындауы.</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defaultStatus</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ү</w:t>
            </w:r>
            <w:r>
              <w:rPr>
                <w:rFonts w:ascii="Times New Roman" w:hAnsi="Times New Roman" w:cs="Times New Roman" w:eastAsia="Times New Roman"/>
                <w:color w:val="auto"/>
                <w:spacing w:val="0"/>
                <w:position w:val="0"/>
                <w:sz w:val="24"/>
                <w:shd w:fill="auto" w:val="clear"/>
              </w:rPr>
              <w:t xml:space="preserve">ндемеу бойынша браузердiң күй жолындағы мәтiн.</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closed</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ағымдағы терезесiнiң жабылуы.</w:t>
            </w:r>
          </w:p>
        </w:tc>
      </w:tr>
      <w:tr>
        <w:trPr>
          <w:trHeight w:val="1" w:hRule="atLeast"/>
          <w:jc w:val="left"/>
        </w:trPr>
        <w:tc>
          <w:tcPr>
            <w:tcW w:w="9606"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screen </w:t>
            </w:r>
            <w:r>
              <w:rPr>
                <w:rFonts w:ascii="Times New Roman" w:hAnsi="Times New Roman" w:cs="Times New Roman" w:eastAsia="Times New Roman"/>
                <w:i/>
                <w:color w:val="auto"/>
                <w:spacing w:val="0"/>
                <w:position w:val="0"/>
                <w:sz w:val="24"/>
                <w:shd w:fill="auto" w:val="clear"/>
              </w:rPr>
              <w:t xml:space="preserve">объекттiң қасиеттерi (экран параметрлерi)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width</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экран </w:t>
            </w:r>
            <w:r>
              <w:rPr>
                <w:rFonts w:ascii="Times New Roman" w:hAnsi="Times New Roman" w:cs="Times New Roman" w:eastAsia="Times New Roman"/>
                <w:color w:val="auto"/>
                <w:spacing w:val="0"/>
                <w:position w:val="0"/>
                <w:sz w:val="24"/>
                <w:shd w:fill="auto" w:val="clear"/>
              </w:rPr>
              <w:t xml:space="preserve">ортақ енiнiң меншіктелуі (px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height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экран </w:t>
            </w:r>
            <w:r>
              <w:rPr>
                <w:rFonts w:ascii="Times New Roman" w:hAnsi="Times New Roman" w:cs="Times New Roman" w:eastAsia="Times New Roman"/>
                <w:color w:val="auto"/>
                <w:spacing w:val="0"/>
                <w:position w:val="0"/>
                <w:sz w:val="24"/>
                <w:shd w:fill="auto" w:val="clear"/>
              </w:rPr>
              <w:t xml:space="preserve">ортақ биiктiгiнiң меншіктелуі (px).</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avaiWidth</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экран </w:t>
            </w:r>
            <w:r>
              <w:rPr>
                <w:rFonts w:ascii="Times New Roman" w:hAnsi="Times New Roman" w:cs="Times New Roman" w:eastAsia="Times New Roman"/>
                <w:color w:val="auto"/>
                <w:spacing w:val="0"/>
                <w:position w:val="0"/>
                <w:sz w:val="24"/>
                <w:shd w:fill="auto" w:val="clear"/>
              </w:rPr>
              <w:t xml:space="preserve">жұмыс енін ием меншіктелуі денуi (px).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avaiHeight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экран </w:t>
            </w:r>
            <w:r>
              <w:rPr>
                <w:rFonts w:ascii="Times New Roman" w:hAnsi="Times New Roman" w:cs="Times New Roman" w:eastAsia="Times New Roman"/>
                <w:color w:val="auto"/>
                <w:spacing w:val="0"/>
                <w:position w:val="0"/>
                <w:sz w:val="24"/>
                <w:shd w:fill="auto" w:val="clear"/>
              </w:rPr>
              <w:t xml:space="preserve">жұмыс биiктiгiнiң меншіктелуі (px).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colorDepth</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биттердегi </w:t>
            </w:r>
            <w:r>
              <w:rPr>
                <w:rFonts w:ascii="Times New Roman" w:hAnsi="Times New Roman" w:cs="Times New Roman" w:eastAsia="Times New Roman"/>
                <w:i/>
                <w:color w:val="auto"/>
                <w:spacing w:val="0"/>
                <w:position w:val="0"/>
                <w:sz w:val="24"/>
                <w:shd w:fill="auto" w:val="clear"/>
              </w:rPr>
              <w:t xml:space="preserve">экран </w:t>
            </w:r>
            <w:r>
              <w:rPr>
                <w:rFonts w:ascii="Times New Roman" w:hAnsi="Times New Roman" w:cs="Times New Roman" w:eastAsia="Times New Roman"/>
                <w:color w:val="auto"/>
                <w:spacing w:val="0"/>
                <w:position w:val="0"/>
                <w:sz w:val="24"/>
                <w:shd w:fill="auto" w:val="clear"/>
              </w:rPr>
              <w:t xml:space="preserve">бояуларының гаммасы. </w:t>
            </w:r>
          </w:p>
        </w:tc>
      </w:tr>
      <w:tr>
        <w:trPr>
          <w:trHeight w:val="1" w:hRule="atLeast"/>
          <w:jc w:val="left"/>
        </w:trPr>
        <w:tc>
          <w:tcPr>
            <w:tcW w:w="9606"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history </w:t>
            </w:r>
            <w:r>
              <w:rPr>
                <w:rFonts w:ascii="Times New Roman" w:hAnsi="Times New Roman" w:cs="Times New Roman" w:eastAsia="Times New Roman"/>
                <w:i/>
                <w:color w:val="auto"/>
                <w:spacing w:val="0"/>
                <w:position w:val="0"/>
                <w:sz w:val="24"/>
                <w:shd w:fill="auto" w:val="clear"/>
              </w:rPr>
              <w:t xml:space="preserve">объекттiң қасиеттерi (браузердiң журналы)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current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дәл осы кездеге браузердiң терезесіндегі құжаттың мекенжайын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next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келесi құжаттың мекенжайын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previous</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алдыңғы құжаттың мекенжайын анықтау.</w:t>
            </w:r>
          </w:p>
        </w:tc>
      </w:tr>
      <w:tr>
        <w:trPr>
          <w:trHeight w:val="1" w:hRule="atLeast"/>
          <w:jc w:val="left"/>
        </w:trPr>
        <w:tc>
          <w:tcPr>
            <w:tcW w:w="9606"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Стильлердiң қасиеттерi</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cssText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мәтiндiк стильге нұсқау.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pixelWidth</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элементтiң енi (px).</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pixelHeight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элементтiң биiктiгi (px).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pixelTop</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жоғарғы жаққа қатысты элементті жылжыту (px).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pixelLeft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сол жаққа қатысты элементті жылжыту (px ). </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posWidth</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стильлерде тағайындалған өлшем бiрлiктерiндегi элементтiң енi.</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posHeight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стильлерде тағайындалған өлшем бiрлiктерiндегі элементтiң биiктiгi.</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posTop</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стильлерде тағайындалған өлшем бiрлiктерiндегi сол жаққа қатысты элементті жылжыту.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posLeft</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стильлерде тағайындалған өлшем бiрлiктерiндегi жоғарғы жаққа қатысты элементті жылжыту.</w:t>
            </w:r>
          </w:p>
        </w:tc>
      </w:tr>
      <w:tr>
        <w:trPr>
          <w:trHeight w:val="1" w:hRule="atLeast"/>
          <w:jc w:val="left"/>
        </w:trPr>
        <w:tc>
          <w:tcPr>
            <w:tcW w:w="9606"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ү</w:t>
            </w:r>
            <w:r>
              <w:rPr>
                <w:rFonts w:ascii="Times New Roman" w:hAnsi="Times New Roman" w:cs="Times New Roman" w:eastAsia="Times New Roman"/>
                <w:i/>
                <w:color w:val="auto"/>
                <w:spacing w:val="0"/>
                <w:position w:val="0"/>
                <w:sz w:val="24"/>
                <w:shd w:fill="auto" w:val="clear"/>
              </w:rPr>
              <w:t xml:space="preserve">йреншiктi қасиеттер</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className</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берілген элементтi </w:t>
            </w:r>
            <w:r>
              <w:rPr>
                <w:rFonts w:ascii="Times New Roman" w:hAnsi="Times New Roman" w:cs="Times New Roman" w:eastAsia="Times New Roman"/>
                <w:b/>
                <w:color w:val="auto"/>
                <w:spacing w:val="0"/>
                <w:position w:val="0"/>
                <w:sz w:val="24"/>
                <w:shd w:fill="auto" w:val="clear"/>
              </w:rPr>
              <w:t xml:space="preserve">style sheet </w:t>
            </w:r>
            <w:r>
              <w:rPr>
                <w:rFonts w:ascii="Times New Roman" w:hAnsi="Times New Roman" w:cs="Times New Roman" w:eastAsia="Times New Roman"/>
                <w:color w:val="auto"/>
                <w:spacing w:val="0"/>
                <w:position w:val="0"/>
                <w:sz w:val="24"/>
                <w:shd w:fill="auto" w:val="clear"/>
              </w:rPr>
              <w:t xml:space="preserve">(құжаттардың стильсiнiң күйге келтiрулерi) параметрлердiң қандай мәнiн қолданатынын анықтайды немесе орнатады.</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ID</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элементке сонан соң оған айналу қарау үшін бірегей ат тағайындайды.</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innerHTML</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алдын ала ID берiлген элементке ескi кодты өзгерте жаңа HTML-кодты кiргiзедi</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filters</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осы элементке визуалды сүзгiлердi меншіктеу.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title</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тышқанды жақындатқанда анықтаманы көрсетедi.</w:t>
            </w:r>
          </w:p>
        </w:tc>
      </w:tr>
      <w:tr>
        <w:trPr>
          <w:trHeight w:val="1" w:hRule="atLeast"/>
          <w:jc w:val="left"/>
        </w:trPr>
        <w:tc>
          <w:tcPr>
            <w:tcW w:w="9606"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navigator </w:t>
            </w:r>
            <w:r>
              <w:rPr>
                <w:rFonts w:ascii="Times New Roman" w:hAnsi="Times New Roman" w:cs="Times New Roman" w:eastAsia="Times New Roman"/>
                <w:i/>
                <w:color w:val="auto"/>
                <w:spacing w:val="0"/>
                <w:position w:val="0"/>
                <w:sz w:val="24"/>
                <w:shd w:fill="auto" w:val="clear"/>
              </w:rPr>
              <w:t xml:space="preserve">объекттiң қасиеттерi (қолданушының компьютерi туралы мәлiмет)</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appName</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атауын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appVersion</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версиясы.</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appMinorVersion</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версиясының нөмiрiндегi нүктеден кейiнгі цифрды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language</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браузердiң тiл кодталғанын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systemLanguage</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клиенттік компьютерiнiң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басқару жүйесiнің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тiл кодталғанын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platform</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олданушының платформасының атауын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cpuClass</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клиентте процессордың түрiн анықтау.</w:t>
            </w:r>
          </w:p>
        </w:tc>
      </w:tr>
      <w:tr>
        <w:trPr>
          <w:trHeight w:val="1" w:hRule="atLeast"/>
          <w:jc w:val="left"/>
        </w:trPr>
        <w:tc>
          <w:tcPr>
            <w:tcW w:w="19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onLine</w:t>
            </w:r>
          </w:p>
        </w:tc>
        <w:tc>
          <w:tcPr>
            <w:tcW w:w="76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клиенттiң желiге қосуы жөнiнде анықтайды (true- иә, false- жоқ). </w:t>
            </w:r>
          </w:p>
        </w:tc>
      </w:tr>
    </w:tbl>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Браузердiң терезелерiнiң қасиеттерi басқа объекттерге үндеуi және терезенiң өзiне манипуляцияның бойынша сұрақ шешедi. Мысал:</w:t>
      </w:r>
    </w:p>
    <w:p>
      <w:pPr>
        <w:spacing w:before="0" w:after="0" w:line="240"/>
        <w:ind w:right="0" w:left="0" w:firstLine="709"/>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window.status=yes.toolbar=no</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Стандартты қасиеттердiң қолдануының мысалы нақтылы элементтер үшiн сүзгiлердiң жиынтығының меншіктелуі бола алады. Мысалы, суреттер үшiн сүзгiлердiң қолдануы:</w:t>
      </w:r>
    </w:p>
    <w:p>
      <w:pPr>
        <w:spacing w:before="0" w:after="0" w:line="240"/>
        <w:ind w:right="0" w:left="709"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&lt;IMG ID="blank" SRC="image_slide/p1.jpg" WIDTH="150" HEIGHT="100" STYLE="filter:revealTrans(Duration=3.0, Transition=12);VISIBILITY:hidden"&gt; </w:t>
      </w:r>
    </w:p>
    <w:p>
      <w:pPr>
        <w:spacing w:before="0" w:after="0" w:line="240"/>
        <w:ind w:right="0" w:left="709"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&lt;script&gt;</w:t>
      </w:r>
    </w:p>
    <w:p>
      <w:pPr>
        <w:spacing w:before="0" w:after="0" w:line="240"/>
        <w:ind w:right="0" w:left="709"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blank.filters.item(0).Apply() </w:t>
      </w:r>
    </w:p>
    <w:p>
      <w:pPr>
        <w:spacing w:before="0" w:after="0" w:line="240"/>
        <w:ind w:right="0" w:left="709"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blank.style.visibility="" </w:t>
      </w:r>
    </w:p>
    <w:p>
      <w:pPr>
        <w:spacing w:before="0" w:after="0" w:line="240"/>
        <w:ind w:right="0" w:left="709"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blank.filters.item(0).Play() </w:t>
      </w:r>
    </w:p>
    <w:p>
      <w:pPr>
        <w:spacing w:before="0" w:after="0" w:line="240"/>
        <w:ind w:right="0" w:left="709"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&lt;/script&gt;</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Объекттердiң әдiстерi</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w:t>
      </w:r>
      <w:r>
        <w:rPr>
          <w:rFonts w:ascii="Times New Roman" w:hAnsi="Times New Roman" w:cs="Times New Roman" w:eastAsia="Times New Roman"/>
          <w:color w:val="auto"/>
          <w:spacing w:val="0"/>
          <w:position w:val="0"/>
          <w:sz w:val="24"/>
          <w:shd w:fill="auto" w:val="clear"/>
        </w:rPr>
        <w:t xml:space="preserve">дiс деп құжаттың элементiнiң үстiнде немесе құжаттың өзiне  орындалатын қандай да болмасын манипуляция деп аталады. Элемент ретінде әр түрлi суреттер, форма, блоктер, кесте, апплеттер және мультимедианы түсiну керек. Әдiстер арқылы оларға әсерлер жүктеу, жабу, ашу, өткел және тағы басқаларуға бола алады.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screen </w:t>
      </w:r>
      <w:r>
        <w:rPr>
          <w:rFonts w:ascii="Times New Roman" w:hAnsi="Times New Roman" w:cs="Times New Roman" w:eastAsia="Times New Roman"/>
          <w:color w:val="auto"/>
          <w:spacing w:val="0"/>
          <w:position w:val="0"/>
          <w:sz w:val="24"/>
          <w:shd w:fill="auto" w:val="clear"/>
        </w:rPr>
        <w:t xml:space="preserve">және navigator сияқты объекттерге әдiстерi болмайды, өйткенi бұл элементтер емес, күйге келтiрулер туралы және қолданушының компьютерi туралы кейбiр мәлiметтерге ақпараттық канал түрi.</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w:t>
      </w:r>
      <w:r>
        <w:rPr>
          <w:rFonts w:ascii="Times New Roman" w:hAnsi="Times New Roman" w:cs="Times New Roman" w:eastAsia="Times New Roman"/>
          <w:color w:val="auto"/>
          <w:spacing w:val="0"/>
          <w:position w:val="0"/>
          <w:sz w:val="24"/>
          <w:shd w:fill="auto" w:val="clear"/>
        </w:rPr>
        <w:t xml:space="preserve">дiстер барлық басқа объекттерге қолданыла алады. Әдiстердiң арқасында терезелерге window объектiнің әр түрлi әсерлерін орындауға болады (ашып, жабып, өлшемдерiн өзгерту және қалған). History объектiне әдiстерiнiң қолдануы журналдарын парақтауға мүмкiндiк бередi, location объектiнiң әдістері құжаттарды бiржола жүктеп немесе қайта жүктеуге мүмкіндік береді.</w:t>
      </w:r>
    </w:p>
    <w:p>
      <w:pPr>
        <w:spacing w:before="0" w:after="0" w:line="240"/>
        <w:ind w:right="0" w:left="0" w:firstLine="709"/>
        <w:jc w:val="center"/>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Ә</w:t>
      </w:r>
      <w:r>
        <w:rPr>
          <w:rFonts w:ascii="Times New Roman" w:hAnsi="Times New Roman" w:cs="Times New Roman" w:eastAsia="Times New Roman"/>
          <w:i/>
          <w:color w:val="auto"/>
          <w:spacing w:val="0"/>
          <w:position w:val="0"/>
          <w:sz w:val="24"/>
          <w:shd w:fill="auto" w:val="clear"/>
        </w:rPr>
        <w:t xml:space="preserve">дiстер және олардың объекттердiң әрқайсыларына тағайындауы</w:t>
      </w:r>
    </w:p>
    <w:tbl>
      <w:tblPr/>
      <w:tblGrid>
        <w:gridCol w:w="2276"/>
        <w:gridCol w:w="7471"/>
      </w:tblGrid>
      <w:tr>
        <w:trPr>
          <w:trHeight w:val="1" w:hRule="atLeast"/>
          <w:jc w:val="left"/>
        </w:trPr>
        <w:tc>
          <w:tcPr>
            <w:tcW w:w="9747"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window</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объекттiң әдiстерi (браузердiң терезелерi) </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open</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браузердiң терезесiне ашуы келесi схема бойынша құжатты жүктелу үшiн: </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open ({</w:t>
            </w:r>
            <w:r>
              <w:rPr>
                <w:rFonts w:ascii="Times New Roman" w:hAnsi="Times New Roman" w:cs="Times New Roman" w:eastAsia="Times New Roman"/>
                <w:i/>
                <w:color w:val="auto"/>
                <w:spacing w:val="0"/>
                <w:position w:val="0"/>
                <w:sz w:val="24"/>
                <w:shd w:fill="auto" w:val="clear"/>
              </w:rPr>
              <w:t xml:space="preserve">құ</w:t>
            </w:r>
            <w:r>
              <w:rPr>
                <w:rFonts w:ascii="Times New Roman" w:hAnsi="Times New Roman" w:cs="Times New Roman" w:eastAsia="Times New Roman"/>
                <w:i/>
                <w:color w:val="auto"/>
                <w:spacing w:val="0"/>
                <w:position w:val="0"/>
                <w:sz w:val="24"/>
                <w:shd w:fill="auto" w:val="clear"/>
              </w:rPr>
              <w:t xml:space="preserve">жаттың_мекенжайы</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терезенiң_қасиетте_ тiзiмi</w:t>
            </w:r>
            <w:r>
              <w:rPr>
                <w:rFonts w:ascii="Times New Roman" w:hAnsi="Times New Roman" w:cs="Times New Roman" w:eastAsia="Times New Roman"/>
                <w:color w:val="auto"/>
                <w:spacing w:val="0"/>
                <w:position w:val="0"/>
                <w:sz w:val="24"/>
                <w:shd w:fill="auto" w:val="clear"/>
              </w:rPr>
              <w:t xml:space="preserve">}]) </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close</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ол open әдiсімен ашылмаған жағдайда (жабу осы жағдайда баламасыз) ұсынысымен (иә - жоқ) терезесiнiң жабылуы, </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stop</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беттi жүктеудiң ықтиярсыз тоқтатылу</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print</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ағымдағы терезенi баспаға шығару</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forward</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келесi терезеге өткел</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back</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алдыңғы терезеге өткел</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home</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браузерде қолданушымен көрcетiлген үй бетiне өткел.</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confirm ([{</w:t>
            </w:r>
            <w:r>
              <w:rPr>
                <w:rFonts w:ascii="Times New Roman" w:hAnsi="Times New Roman" w:cs="Times New Roman" w:eastAsia="Times New Roman"/>
                <w:i/>
                <w:color w:val="auto"/>
                <w:spacing w:val="0"/>
                <w:position w:val="0"/>
                <w:sz w:val="24"/>
                <w:shd w:fill="auto" w:val="clear"/>
              </w:rPr>
              <w:t xml:space="preserve">мәтін</w:t>
            </w:r>
            <w:r>
              <w:rPr>
                <w:rFonts w:ascii="Times New Roman" w:hAnsi="Times New Roman" w:cs="Times New Roman" w:eastAsia="Times New Roman"/>
                <w:color w:val="auto"/>
                <w:spacing w:val="0"/>
                <w:position w:val="0"/>
                <w:sz w:val="24"/>
                <w:shd w:fill="auto" w:val="clear"/>
              </w:rPr>
              <w:t xml:space="preserve">}])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Ұ</w:t>
            </w:r>
            <w:r>
              <w:rPr>
                <w:rFonts w:ascii="Times New Roman" w:hAnsi="Times New Roman" w:cs="Times New Roman" w:eastAsia="Times New Roman"/>
                <w:color w:val="auto"/>
                <w:spacing w:val="0"/>
                <w:position w:val="0"/>
                <w:sz w:val="24"/>
                <w:shd w:fill="auto" w:val="clear"/>
              </w:rPr>
              <w:t xml:space="preserve">сынысымен (OK/Cancel ) қолданбалы терезенiң шағарылуы, мәтiн ұсыныстың контекстi болып табылады.</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prompt ({</w:t>
            </w:r>
            <w:r>
              <w:rPr>
                <w:rFonts w:ascii="Times New Roman" w:hAnsi="Times New Roman" w:cs="Times New Roman" w:eastAsia="Times New Roman"/>
                <w:i/>
                <w:color w:val="auto"/>
                <w:spacing w:val="0"/>
                <w:position w:val="0"/>
                <w:sz w:val="24"/>
                <w:shd w:fill="auto" w:val="clear"/>
              </w:rPr>
              <w:t xml:space="preserve">мәтін</w:t>
            </w:r>
            <w:r>
              <w:rPr>
                <w:rFonts w:ascii="Times New Roman" w:hAnsi="Times New Roman" w:cs="Times New Roman" w:eastAsia="Times New Roman"/>
                <w:color w:val="auto"/>
                <w:spacing w:val="0"/>
                <w:position w:val="0"/>
                <w:sz w:val="24"/>
                <w:shd w:fill="auto" w:val="clear"/>
              </w:rPr>
              <w:t xml:space="preserve">}</w:t>
              <w:br/>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маңыз</w:t>
            </w:r>
            <w:r>
              <w:rPr>
                <w:rFonts w:ascii="Times New Roman" w:hAnsi="Times New Roman" w:cs="Times New Roman" w:eastAsia="Times New Roman"/>
                <w:color w:val="auto"/>
                <w:spacing w:val="0"/>
                <w:position w:val="0"/>
                <w:sz w:val="24"/>
                <w:shd w:fill="auto" w:val="clear"/>
              </w:rPr>
              <w:t xml:space="preserve">}])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енгiзудiң қолданбалы өрiсімен диалогктiк терезенiң шағарылуы, мәтiн қолданушыға диалог болып табылады, мән - енгiзу үшiн өрiстегі үндемеу бойынша мәтiні болып табылады.</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alert ([{</w:t>
            </w:r>
            <w:r>
              <w:rPr>
                <w:rFonts w:ascii="Times New Roman" w:hAnsi="Times New Roman" w:cs="Times New Roman" w:eastAsia="Times New Roman"/>
                <w:i/>
                <w:color w:val="auto"/>
                <w:spacing w:val="0"/>
                <w:position w:val="0"/>
                <w:sz w:val="24"/>
                <w:shd w:fill="auto" w:val="clear"/>
              </w:rPr>
              <w:t xml:space="preserve">мәтін </w:t>
            </w:r>
            <w:r>
              <w:rPr>
                <w:rFonts w:ascii="Times New Roman" w:hAnsi="Times New Roman" w:cs="Times New Roman" w:eastAsia="Times New Roman"/>
                <w:color w:val="auto"/>
                <w:spacing w:val="0"/>
                <w:position w:val="0"/>
                <w:sz w:val="24"/>
                <w:shd w:fill="auto" w:val="clear"/>
              </w:rPr>
              <w:t xml:space="preserve">}])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көрcетiлген мәтiнмен ескертудің шағарылуы (терезелер түрде).</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focus</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бейнеленетiн терезе үшiн фокустiң қойылуы.</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blur</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бейнеленетiн терезе үшiн фокустiң жойылуы.</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resizeBy </w:t>
              <w:br/>
              <w:t xml:space="preserve">({X}, {Y})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терезенiң габариттерiнiң пикселді үлкеюi және кiшiрейтуi, мұнда X - терезенiң биiктiгiнiң өзгерiсiнің сандық мәні, Y - ені.</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resizeTo</w:t>
              <w:br/>
              <w:t xml:space="preserve">({X}, {Y})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терезенiң габариттерiн бекiтiлген өлшемдерге дейiн өзгертедi (X - биiктiк, Y - ен). Алдыңғы әдiске қарағанда - терiс мәндерге тыйым салынған.</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scroll ({X}, {Y})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бiр айналдыру жолағы болған жағдайда терезенiң көрcетiлген нүктесiне өткел (X, Y). Координаталық нүктенiң есептеуi терезенiң сол жоғарғы бұрышынан басталады.</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scrollTo</w:t>
              <w:br/>
              <w:t xml:space="preserve">({X}, {Y})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алдыңғыға ұқсас, бiрақ екi айналдыру жолақтарының болған жағдайда терезеге қолданылады (тiк және көлденең).</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scrollBy</w:t>
              <w:br/>
              <w:t xml:space="preserve">({X}, {Y})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терезенiң iшiндегiсін орналасуын пикселдерде реттеуi, мұнда X - оңға жылжу (терiс мән - солға) Y - төмен (минуспен - жоғары).</w:t>
            </w:r>
          </w:p>
        </w:tc>
      </w:tr>
      <w:tr>
        <w:trPr>
          <w:trHeight w:val="1" w:hRule="atLeast"/>
          <w:jc w:val="left"/>
        </w:trPr>
        <w:tc>
          <w:tcPr>
            <w:tcW w:w="9747"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location </w:t>
            </w:r>
            <w:r>
              <w:rPr>
                <w:rFonts w:ascii="Times New Roman" w:hAnsi="Times New Roman" w:cs="Times New Roman" w:eastAsia="Times New Roman"/>
                <w:color w:val="auto"/>
                <w:spacing w:val="0"/>
                <w:position w:val="0"/>
                <w:sz w:val="24"/>
                <w:shd w:fill="auto" w:val="clear"/>
              </w:rPr>
              <w:t xml:space="preserve">объекттiң әдiстерi </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assing ({</w:t>
            </w:r>
            <w:r>
              <w:rPr>
                <w:rFonts w:ascii="Times New Roman" w:hAnsi="Times New Roman" w:cs="Times New Roman" w:eastAsia="Times New Roman"/>
                <w:i/>
                <w:color w:val="auto"/>
                <w:spacing w:val="0"/>
                <w:position w:val="0"/>
                <w:sz w:val="24"/>
                <w:shd w:fill="auto" w:val="clear"/>
              </w:rPr>
              <w:t xml:space="preserve">мекенжай</w:t>
            </w:r>
            <w:r>
              <w:rPr>
                <w:rFonts w:ascii="Times New Roman" w:hAnsi="Times New Roman" w:cs="Times New Roman" w:eastAsia="Times New Roman"/>
                <w:color w:val="auto"/>
                <w:spacing w:val="0"/>
                <w:position w:val="0"/>
                <w:sz w:val="24"/>
                <w:shd w:fill="auto" w:val="clear"/>
              </w:rPr>
              <w:t xml:space="preserve">}) </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мекенжайы көрcетiлген құжатқа өткел</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replase ({</w:t>
            </w:r>
            <w:r>
              <w:rPr>
                <w:rFonts w:ascii="Times New Roman" w:hAnsi="Times New Roman" w:cs="Times New Roman" w:eastAsia="Times New Roman"/>
                <w:color w:val="auto"/>
                <w:spacing w:val="0"/>
                <w:position w:val="0"/>
                <w:sz w:val="24"/>
                <w:shd w:fill="auto" w:val="clear"/>
              </w:rPr>
              <w:t xml:space="preserve">мекенжай})</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алдыңғыға ұқсас, бiрақ браузердiң журналында ескi мекенжайды жаңаға жазумен.</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reload</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құ</w:t>
            </w:r>
            <w:r>
              <w:rPr>
                <w:rFonts w:ascii="Times New Roman" w:hAnsi="Times New Roman" w:cs="Times New Roman" w:eastAsia="Times New Roman"/>
                <w:color w:val="auto"/>
                <w:spacing w:val="0"/>
                <w:position w:val="0"/>
                <w:sz w:val="24"/>
                <w:shd w:fill="auto" w:val="clear"/>
              </w:rPr>
              <w:t xml:space="preserve">жаттың қайта жүктелуін тағайындау. Мән - ([true|false]).</w:t>
            </w:r>
          </w:p>
        </w:tc>
      </w:tr>
      <w:tr>
        <w:trPr>
          <w:trHeight w:val="1" w:hRule="atLeast"/>
          <w:jc w:val="left"/>
        </w:trPr>
        <w:tc>
          <w:tcPr>
            <w:tcW w:w="9747" w:type="dxa"/>
            <w:gridSpan w:val="2"/>
            <w:tcBorders>
              <w:top w:val="single" w:color="000000" w:sz="4"/>
              <w:left w:val="single" w:color="000000" w:sz="4"/>
              <w:bottom w:val="single" w:color="000000" w:sz="4"/>
              <w:right w:val="single" w:color="000000" w:sz="4"/>
            </w:tcBorders>
            <w:shd w:color="auto" w:fill="f2f2f2"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history </w:t>
            </w:r>
            <w:r>
              <w:rPr>
                <w:rFonts w:ascii="Times New Roman" w:hAnsi="Times New Roman" w:cs="Times New Roman" w:eastAsia="Times New Roman"/>
                <w:color w:val="auto"/>
                <w:spacing w:val="0"/>
                <w:position w:val="0"/>
                <w:sz w:val="24"/>
                <w:shd w:fill="auto" w:val="clear"/>
              </w:rPr>
              <w:t xml:space="preserve">объекттiң әдiстерi (браузердiң журналы) </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go ({</w:t>
            </w:r>
            <w:r>
              <w:rPr>
                <w:rFonts w:ascii="Times New Roman" w:hAnsi="Times New Roman" w:cs="Times New Roman" w:eastAsia="Times New Roman"/>
                <w:i/>
                <w:color w:val="auto"/>
                <w:spacing w:val="0"/>
                <w:position w:val="0"/>
                <w:sz w:val="24"/>
                <w:shd w:fill="auto" w:val="clear"/>
              </w:rPr>
              <w:t xml:space="preserve">мекенжай</w:t>
            </w:r>
            <w:r>
              <w:rPr>
                <w:rFonts w:ascii="Times New Roman" w:hAnsi="Times New Roman" w:cs="Times New Roman" w:eastAsia="Times New Roman"/>
                <w:color w:val="auto"/>
                <w:spacing w:val="0"/>
                <w:position w:val="0"/>
                <w:sz w:val="24"/>
                <w:shd w:fill="auto" w:val="clear"/>
              </w:rPr>
              <w:t xml:space="preserve">})</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Браузер терезесіне тарих журналынан келесі параметр ретінде интернет мекенжайы алдыңғыға ең ұқсас құжатты жүктейді.</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go ({</w:t>
            </w:r>
            <w:r>
              <w:rPr>
                <w:rFonts w:ascii="Times New Roman" w:hAnsi="Times New Roman" w:cs="Times New Roman" w:eastAsia="Times New Roman"/>
                <w:i/>
                <w:color w:val="auto"/>
                <w:spacing w:val="0"/>
                <w:position w:val="0"/>
                <w:sz w:val="24"/>
                <w:shd w:fill="auto" w:val="clear"/>
              </w:rPr>
              <w:t xml:space="preserve">айқындама</w:t>
            </w:r>
            <w:r>
              <w:rPr>
                <w:rFonts w:ascii="Times New Roman" w:hAnsi="Times New Roman" w:cs="Times New Roman" w:eastAsia="Times New Roman"/>
                <w:color w:val="auto"/>
                <w:spacing w:val="0"/>
                <w:position w:val="0"/>
                <w:sz w:val="24"/>
                <w:shd w:fill="auto" w:val="clear"/>
              </w:rPr>
              <w:t xml:space="preserve">})</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параметр ретінде берілген тарих журналының позициясына ауысу және табылған құжатты жүктеу.</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forward</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журналдың тiзiмiндегi келесi позициядағы құжатты жүктеу.</w:t>
            </w:r>
          </w:p>
        </w:tc>
      </w:tr>
      <w:tr>
        <w:trPr>
          <w:trHeight w:val="1" w:hRule="atLeast"/>
          <w:jc w:val="left"/>
        </w:trPr>
        <w:tc>
          <w:tcPr>
            <w:tcW w:w="2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back</w:t>
            </w:r>
          </w:p>
        </w:tc>
        <w:tc>
          <w:tcPr>
            <w:tcW w:w="74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журналдың тiзiмiндегi алдыңғы позициядағы құжатты жүктеу.</w:t>
            </w:r>
          </w:p>
        </w:tc>
      </w:tr>
    </w:tbl>
    <w:p>
      <w:pPr>
        <w:spacing w:before="0" w:after="0" w:line="240"/>
        <w:ind w:right="0" w:left="709"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Элементтердi өзгертудiң әдiстерi</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Элементтердiң қасиеттерiн өзгерту үшiн</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элементтi таңдау керек,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тэгiнде бастапқы мәндерді (оқиғаларға дейiн) көрсетуге керек,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оқиғаны  тағайындау керек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содан соңы this кілтті сөзінің көмегімен осы элементте оқиға уақытында пайда болатын  мәндердi беру керек.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Элементтердiң мәндерiне сипаттамада стильлердiң каскадты парақтарындағы (стильлер) қағида бойынша өндiрiледі, бiр ортақ тырнақшалардағы элементтiң барлық параметрлерiн нұсқауы бар STYLE атрибутты пайдаланады.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Жалпы алғанда, элементтерде стильлердi өзгерткенде кодтың формуласы былай жазылады: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w:t>
      </w:r>
      <w:r>
        <w:rPr>
          <w:rFonts w:ascii="Times New Roman" w:hAnsi="Times New Roman" w:cs="Times New Roman" w:eastAsia="Times New Roman"/>
          <w:color w:val="auto"/>
          <w:spacing w:val="0"/>
          <w:position w:val="0"/>
          <w:sz w:val="24"/>
          <w:shd w:fill="auto" w:val="clear"/>
        </w:rPr>
        <w:t xml:space="preserve">Тег STYLE =" оқиғаға_дейiн_элементтiң_сипаттамасы "</w:t>
        <w:br/>
        <w:t xml:space="preserve">оқиға _1=" this.style.элементтiң_ оқиғада_өзгертілетін_қасиеттерiнiң_сипаттамасы". . . . . . . . . . . </w:t>
        <w:br/>
        <w:t xml:space="preserve">оқиға _n=" this.style. элементтiң_ оқиғада_өзгертілетін_қасиеттерiнiң_сипаттамасы"&gt;</w:t>
        <w:br/>
        <w:t xml:space="preserve">элементтер_iшiндегiсi &lt;/Тег&gt;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Блоктегi оған тышқанның нұсқағышының көрсетуде фон түсiнiң өзгерiсiнiң мысалы. Беттiң "денесiне" төмендегi код жазып алып:</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&lt;DIV STYLE="width:560px; height:50px; background-color:#999966"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onMouseOver="this.style.backgroundColor='#CCCC99'"</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onMouseOut="this.style.backgroundColor='#999966'"&gt; </w:t>
      </w:r>
      <w:r>
        <w:rPr>
          <w:rFonts w:ascii="Times New Roman" w:hAnsi="Times New Roman" w:cs="Times New Roman" w:eastAsia="Times New Roman"/>
          <w:color w:val="auto"/>
          <w:spacing w:val="0"/>
          <w:position w:val="0"/>
          <w:sz w:val="24"/>
          <w:shd w:fill="auto" w:val="clear"/>
        </w:rPr>
        <w:t xml:space="preserve">Тышқандар нұсқағыштың көрсетуiнде фонның түсi өзгередi. &lt;/DIV&gt;</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CSS</w:t>
      </w:r>
      <w:r>
        <w:rPr>
          <w:rFonts w:ascii="Times New Roman" w:hAnsi="Times New Roman" w:cs="Times New Roman" w:eastAsia="Times New Roman"/>
          <w:color w:val="auto"/>
          <w:spacing w:val="0"/>
          <w:position w:val="0"/>
          <w:sz w:val="24"/>
          <w:shd w:fill="auto" w:val="clear"/>
        </w:rPr>
        <w:t xml:space="preserve">та ескерiлетiннiң бәрi мұндай әдiспен өзгерту мүмкiн.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Тиiстi батырманы шерту бойынша кестенiң енiнiң өзгерiсiнiң мысалы.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Кестенi жасаймыз:</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&lt;TABLE width="560" height="50" border="0" align="center" bgcolor="#999966" ID="block1"&gt;</w:t>
        <w:br/>
        <w:t xml:space="preserve">&lt;TR&gt;&lt;TD align="center" class="sel_1"&gt; </w:t>
      </w:r>
      <w:r>
        <w:rPr>
          <w:rFonts w:ascii="Times New Roman" w:hAnsi="Times New Roman" w:cs="Times New Roman" w:eastAsia="Times New Roman"/>
          <w:color w:val="auto"/>
          <w:spacing w:val="0"/>
          <w:position w:val="0"/>
          <w:sz w:val="24"/>
          <w:shd w:fill="auto" w:val="clear"/>
        </w:rPr>
        <w:t xml:space="preserve">Еннiң өзгерiсi &lt;/TD&gt;&lt;/TR&gt;&lt;/TABLE&gt;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Оқиғаның тағайындауы бар батырманы орнатамыз және элементке қарау керек:</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&lt;DIV align="center"&gt;&lt;INPUT type="button" value=" </w:t>
      </w:r>
      <w:r>
        <w:rPr>
          <w:rFonts w:ascii="Times New Roman" w:hAnsi="Times New Roman" w:cs="Times New Roman" w:eastAsia="Times New Roman"/>
          <w:color w:val="auto"/>
          <w:spacing w:val="0"/>
          <w:position w:val="0"/>
          <w:sz w:val="24"/>
          <w:shd w:fill="auto" w:val="clear"/>
        </w:rPr>
        <w:t xml:space="preserve">Кестенi өзгерту "</w:t>
        <w:br/>
      </w:r>
      <w:r>
        <w:rPr>
          <w:rFonts w:ascii="Times New Roman" w:hAnsi="Times New Roman" w:cs="Times New Roman" w:eastAsia="Times New Roman"/>
          <w:color w:val="auto"/>
          <w:spacing w:val="0"/>
          <w:position w:val="0"/>
          <w:sz w:val="24"/>
          <w:shd w:fill="auto" w:val="clear"/>
        </w:rPr>
        <w:t xml:space="preserve">onClick='document.all["block1"].style.width="220px";'&gt;&lt;/DIV&gt;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JavaScript </w:t>
      </w:r>
      <w:r>
        <w:rPr>
          <w:rFonts w:ascii="Times New Roman" w:hAnsi="Times New Roman" w:cs="Times New Roman" w:eastAsia="Times New Roman"/>
          <w:b/>
          <w:color w:val="auto"/>
          <w:spacing w:val="0"/>
          <w:position w:val="0"/>
          <w:sz w:val="24"/>
          <w:u w:val="single"/>
          <w:shd w:fill="auto" w:val="clear"/>
        </w:rPr>
        <w:t xml:space="preserve">сценариларындағы мәлiметтермен жұмыс</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JavaScript </w:t>
      </w:r>
      <w:r>
        <w:rPr>
          <w:rFonts w:ascii="Times New Roman" w:hAnsi="Times New Roman" w:cs="Times New Roman" w:eastAsia="Times New Roman"/>
          <w:color w:val="auto"/>
          <w:spacing w:val="0"/>
          <w:position w:val="0"/>
          <w:sz w:val="24"/>
          <w:shd w:fill="auto" w:val="clear"/>
        </w:rPr>
        <w:t xml:space="preserve">бағдарламалау тiлiнiң ықшамдалған болжамы болып табылады. JavaScriptтер айнымалыны жариялау басқа программалау тiлдерiнде рұқсат етiлмейтiн оған бiрiншi мәндi меншіктегенде автоматты болады. JavaScript айнымалы түрiн динамикалық өзгертуге мүмкiндiк бередi, оған басқа түрдiң мәнiн берiу арқылы.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Айнымалыны жариялау үшiн JavaScript те var қыметші сөзi қолданылады. </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Айнымалы түрi айнымалыға бiрiншi мәндi меншіктегенде автоматты орындалады. Меншіктеу операторы (=). Таңбаның оң жағындағы бола алады: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тұрақты мән - сан немесе мәтiн (мәтiндiк мән тырнақшаға алынуы керек);</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функцияның шақырылуы;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басқа айнымалы - бұрын жариялайтын айнымалының аты, соның iшiнде веб-беттiң элементтерiнiң атрибуттары, мысалы мәтiндiк өрiс мәні.</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JS </w:t>
      </w:r>
      <w:r>
        <w:rPr>
          <w:rFonts w:ascii="Times New Roman" w:hAnsi="Times New Roman" w:cs="Times New Roman" w:eastAsia="Times New Roman"/>
          <w:color w:val="auto"/>
          <w:spacing w:val="0"/>
          <w:position w:val="0"/>
          <w:sz w:val="24"/>
          <w:shd w:fill="auto" w:val="clear"/>
        </w:rPr>
        <w:t xml:space="preserve">айнымалыларын атаудағы ережелер:</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атта латын әрiбi, цифрлар және жолма-жол нышан (подстрочный) қолдануға болады;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айнымалының аты әрiп немесе жолма-жол (подстрочный) нышаннан бастауы керек, бiрақ цифрлар емес;</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айнымалы атында тыныс белгi таңбаларын, арнайы нышандар, сонымен бiрге бос орындарды пайдалануға болмайды;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айнымалының аты әрiптердiң регистрiне сезiмтал (sum және Sum әртүрлi екi айнымалы ретiнде қаралады);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айнымалының атының ұзындығы шектелмеген.</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Мәлiметтердiң түрлерi</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JS-</w:t>
      </w:r>
      <w:r>
        <w:rPr>
          <w:rFonts w:ascii="Times New Roman" w:hAnsi="Times New Roman" w:cs="Times New Roman" w:eastAsia="Times New Roman"/>
          <w:color w:val="auto"/>
          <w:spacing w:val="0"/>
          <w:position w:val="0"/>
          <w:sz w:val="24"/>
          <w:shd w:fill="auto" w:val="clear"/>
        </w:rPr>
        <w:t xml:space="preserve">та мәлiметтердiң келесi түрлерi бар:</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бүтiн сан (әртүрлi нумерикалық жүйелердiң бүтiн сандарын қолдануға болады: ондық, сегiздiк, он алтылық);</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Мысал: нәтиже ондық сандар сияқты көрсетіледі</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&lt;script language="JavaScript"&gt;</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var iVal=14;//</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000000"/>
          <w:spacing w:val="0"/>
          <w:position w:val="0"/>
          <w:sz w:val="24"/>
          <w:shd w:fill="auto" w:val="clear"/>
        </w:rPr>
        <w:t xml:space="preserve">ондық сан</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document.write("iVal=",iVal,"&lt;br&gt;");</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var hVal=0xE;//</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000000"/>
          <w:spacing w:val="0"/>
          <w:position w:val="0"/>
          <w:sz w:val="24"/>
          <w:shd w:fill="auto" w:val="clear"/>
        </w:rPr>
        <w:t xml:space="preserve">он алтылық сан</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document.write("hVal=",hVal,"&lt;br&gt;");</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var oVal=016;//</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000000"/>
          <w:spacing w:val="0"/>
          <w:position w:val="0"/>
          <w:sz w:val="24"/>
          <w:shd w:fill="auto" w:val="clear"/>
        </w:rPr>
        <w:t xml:space="preserve">сегiздiк сан</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document.write("oVal=",oVal,"&lt;br&gt;");</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//--&gt;</w:t>
      </w: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&lt;/script&gt;</w:t>
      </w:r>
    </w:p>
    <w:p>
      <w:pPr>
        <w:spacing w:before="0" w:after="0" w:line="240"/>
        <w:ind w:right="238" w:left="238" w:firstLine="851"/>
        <w:jc w:val="both"/>
        <w:rPr>
          <w:rFonts w:ascii="Times New Roman" w:hAnsi="Times New Roman" w:cs="Times New Roman" w:eastAsia="Times New Roman"/>
          <w:color w:val="000000"/>
          <w:spacing w:val="0"/>
          <w:position w:val="0"/>
          <w:sz w:val="24"/>
          <w:shd w:fill="auto" w:val="clear"/>
        </w:rPr>
      </w:pPr>
    </w:p>
    <w:p>
      <w:pPr>
        <w:spacing w:before="0" w:after="0" w:line="240"/>
        <w:ind w:right="238" w:left="238"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бөлшек сан (</w:t>
      </w:r>
      <w:r>
        <w:rPr>
          <w:rFonts w:ascii="Times New Roman" w:hAnsi="Times New Roman" w:cs="Times New Roman" w:eastAsia="Times New Roman"/>
          <w:color w:val="000000"/>
          <w:spacing w:val="0"/>
          <w:position w:val="0"/>
          <w:sz w:val="24"/>
          <w:u w:val="single"/>
          <w:shd w:fill="auto" w:val="clear"/>
        </w:rPr>
        <w:t xml:space="preserve">число с плавающей запятой</w:t>
      </w:r>
      <w:r>
        <w:rPr>
          <w:rFonts w:ascii="Times New Roman" w:hAnsi="Times New Roman" w:cs="Times New Roman" w:eastAsia="Times New Roman"/>
          <w:color w:val="000000"/>
          <w:spacing w:val="0"/>
          <w:position w:val="0"/>
          <w:sz w:val="24"/>
          <w:shd w:fill="auto" w:val="clear"/>
        </w:rPr>
        <w:t xml:space="preserve">) (екi қалыптарда көрсетіле алады: кәдiмгi және логарифмдiк (логарифмдiк қалыптың синтаксисi: #.##E??. Бұл келесi математикалық операцияға сәйкес келедi: #.## x 10</w:t>
      </w:r>
      <w:r>
        <w:rPr>
          <w:rFonts w:ascii="Times New Roman" w:hAnsi="Times New Roman" w:cs="Times New Roman" w:eastAsia="Times New Roman"/>
          <w:color w:val="000000"/>
          <w:spacing w:val="0"/>
          <w:position w:val="0"/>
          <w:sz w:val="24"/>
          <w:shd w:fill="FFFF00" w:val="clear"/>
          <w:vertAlign w:val="superscript"/>
        </w:rPr>
        <w:t xml:space="preserve">??</w:t>
      </w:r>
      <w:r>
        <w:rPr>
          <w:rFonts w:ascii="Times New Roman" w:hAnsi="Times New Roman" w:cs="Times New Roman" w:eastAsia="Times New Roman"/>
          <w:color w:val="000000"/>
          <w:spacing w:val="0"/>
          <w:position w:val="0"/>
          <w:sz w:val="24"/>
          <w:shd w:fill="auto" w:val="clear"/>
        </w:rPr>
        <w:t xml:space="preserve">, мұнда 0.0 &lt;=#.## &lt;= 1.0)).  Егер сан мәнi 1.0E20 асса немесе 1.0E-7 аз болса, JS бөлшек санды браузерiнiң терезесiнде автоматты түрда логарифмдiк қалыпта шығарады.</w:t>
      </w:r>
    </w:p>
    <w:p>
      <w:pPr>
        <w:spacing w:before="0" w:after="0" w:line="240"/>
        <w:ind w:right="238" w:left="238"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&lt;script language="JavaScript"&gt;</w:t>
      </w:r>
    </w:p>
    <w:p>
      <w:pPr>
        <w:spacing w:before="0" w:after="0" w:line="240"/>
        <w:ind w:right="238" w:left="238"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w:t>
      </w:r>
    </w:p>
    <w:p>
      <w:pPr>
        <w:spacing w:before="0" w:after="0" w:line="240"/>
        <w:ind w:right="240" w:left="24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var aVal=13.141516;</w:t>
      </w:r>
    </w:p>
    <w:p>
      <w:pPr>
        <w:spacing w:before="0" w:after="0" w:line="240"/>
        <w:ind w:right="240" w:left="24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document.write("aVal=",aVal,"&lt;br&gt;");</w:t>
      </w:r>
    </w:p>
    <w:p>
      <w:pPr>
        <w:spacing w:before="0" w:after="0" w:line="240"/>
        <w:ind w:right="240" w:left="24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var bVal=13141516e-6;</w:t>
      </w:r>
    </w:p>
    <w:p>
      <w:pPr>
        <w:spacing w:before="0" w:after="0" w:line="240"/>
        <w:ind w:right="240" w:left="24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document.write("bVal=",bVal,"&lt;br&gt;");</w:t>
      </w:r>
    </w:p>
    <w:p>
      <w:pPr>
        <w:spacing w:before="0" w:after="0" w:line="240"/>
        <w:ind w:right="240" w:left="24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var cVal=.13141516e+2;</w:t>
      </w: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t xml:space="preserve">document.write("cVal=",cVal,"&lt;br&gt;");</w:t>
      </w:r>
    </w:p>
    <w:p>
      <w:pPr>
        <w:spacing w:before="0" w:after="0" w:line="240"/>
        <w:ind w:right="238" w:left="238"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//--&gt;</w:t>
      </w: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&lt;/script&gt;</w:t>
      </w: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p>
    <w:p>
      <w:pPr>
        <w:spacing w:before="0" w:after="0" w:line="240"/>
        <w:ind w:right="240" w:left="24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мәтiн жолы (кез келген нышандардың тiзбектерi, цифрлар бола алады,  мәтiн тырнақшаға (“) немесе жай тырнақшалар (‘) алынуы керек. Егер жол екi тырнақшаға алынса, онда мәтiнде жай тырнақшаны қолдануға болады. мәтiнiне Екi тырнақшаны енгiзiлу үшiн керi слеш нышанды пайдаланыңыз: </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Бұл нышан бағдарламаға одан кейін басқарушы символы емес кәдiмгi мәтiн жүретiнін көрсетедi. Керi слештiң нышанын мәтiнге қосқанда ол төмендегiше көрiнедi: \\);</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&lt;script language="JavaScript"&gt;</w:t>
      </w:r>
    </w:p>
    <w:p>
      <w:pPr>
        <w:spacing w:before="0" w:after="0" w:line="240"/>
        <w:ind w:right="238" w:left="238"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sVal="</w:t>
      </w:r>
      <w:r>
        <w:rPr>
          <w:rFonts w:ascii="Times New Roman" w:hAnsi="Times New Roman" w:cs="Times New Roman" w:eastAsia="Times New Roman"/>
          <w:color w:val="000000"/>
          <w:spacing w:val="0"/>
          <w:position w:val="0"/>
          <w:sz w:val="24"/>
          <w:shd w:fill="auto" w:val="clear"/>
        </w:rPr>
        <w:t xml:space="preserve">Бiз мәтiнде қолдана аламыз: &lt;i&gt; \" тырнақшаны \" &lt;/script&gt;i&gt;,  сөздi &lt;b&gt; \&lt;</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000000"/>
          <w:spacing w:val="0"/>
          <w:position w:val="0"/>
          <w:sz w:val="24"/>
          <w:shd w:fill="auto" w:val="clear"/>
        </w:rPr>
        <w:t xml:space="preserve">бұрыштық \&gt; &lt;/b&gt; немесе \\</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000000"/>
          <w:spacing w:val="0"/>
          <w:position w:val="0"/>
          <w:sz w:val="24"/>
          <w:shd w:fill="auto" w:val="clear"/>
        </w:rPr>
        <w:t xml:space="preserve">қисық \\ жақшаларға орналастырааламыз.";</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document.write(sval); //--&gt; &lt;/script&gt;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p>
    <w:p>
      <w:pPr>
        <w:spacing w:before="0" w:after="0" w:line="240"/>
        <w:ind w:right="24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логикалық айнымалы (бұл айнымалы true және false немесе бүтiн санды мәндер: 0 және 1 қабылдай алады);</w:t>
      </w: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объект.</w:t>
      </w: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p>
    <w:p>
      <w:pPr>
        <w:spacing w:before="0" w:after="0" w:line="240"/>
        <w:ind w:right="240" w:left="0" w:firstLine="851"/>
        <w:jc w:val="both"/>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b/>
          <w:color w:val="000000"/>
          <w:spacing w:val="0"/>
          <w:position w:val="0"/>
          <w:sz w:val="24"/>
          <w:u w:val="single"/>
          <w:shd w:fill="auto" w:val="clear"/>
        </w:rPr>
        <w:t xml:space="preserve">Айнымалының көру кеңiстiгi </w:t>
      </w:r>
    </w:p>
    <w:p>
      <w:pPr>
        <w:spacing w:before="0" w:after="0" w:line="240"/>
        <w:ind w:right="24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Айнымалылармен жұмыс iстегенде айнымалының көру кеңiстiгi сияқты ұғымды ескеру керек. Көру кеңiстiктер ретiне айнымалы қолданыла алатын программалық кодтың бөлiктерi түсiнедi. Көру кеңiстiктерiне байланысты екi түрлі айнымалы ажыратылады:</w:t>
      </w:r>
    </w:p>
    <w:p>
      <w:pPr>
        <w:spacing w:before="0" w:after="0" w:line="240"/>
        <w:ind w:right="238"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глобалдi айнымалы бұл &lt;script&gt;…&lt;/script&gt; блокте тiкелей жасалған айнымалы. Коды html кодынан төмен веб-бет жүктеу уақытында бұл айнымалылар функциялар және сценарилар қолдануы үшiн қол жетімді түсiнiкт. Веб-беттi жүктеудiң аяқталғанда бұл айнымалылар ағымдағы құжаттың барлық функциялары үшiн жетімді, сонымен бірге егер ағымдағы терезеге ат бойынша сұрау мүмкiндiк болса бiрге браузердің басқа терезе iске қосылатын сценарилар үшiн де: </w:t>
      </w:r>
      <w:r>
        <w:rPr>
          <w:rFonts w:ascii="Times New Roman" w:hAnsi="Times New Roman" w:cs="Times New Roman" w:eastAsia="Times New Roman"/>
          <w:i/>
          <w:color w:val="000000"/>
          <w:spacing w:val="0"/>
          <w:position w:val="0"/>
          <w:sz w:val="24"/>
          <w:shd w:fill="auto" w:val="clear"/>
        </w:rPr>
        <w:t xml:space="preserve">Терезенiң аты.айнымалының_аты.</w:t>
      </w:r>
    </w:p>
    <w:p>
      <w:pPr>
        <w:spacing w:before="0" w:after="0" w:line="240"/>
        <w:ind w:right="238"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Сценарилар веб-беттi жүктеудi реті бойынша орындалатындықтан, глобалдi айнымалылар сценарида қолданады немесе функцияда қолданғанға дейін ертерек жариялау керек. Мысалы, gVal глобалдi айнымалысын қолданатын funk1 функциясы.</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p>
    <w:tbl>
      <w:tblPr/>
      <w:tblGrid>
        <w:gridCol w:w="3510"/>
        <w:gridCol w:w="3261"/>
      </w:tblGrid>
      <w:tr>
        <w:trPr>
          <w:trHeight w:val="1" w:hRule="atLeast"/>
          <w:jc w:val="center"/>
        </w:trPr>
        <w:tc>
          <w:tcPr>
            <w:tcW w:w="35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Дұрыс қолдануы</w:t>
            </w:r>
          </w:p>
        </w:tc>
        <w:tc>
          <w:tcPr>
            <w:tcW w:w="326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Терiс қолдануы</w:t>
            </w:r>
          </w:p>
        </w:tc>
      </w:tr>
      <w:tr>
        <w:trPr>
          <w:trHeight w:val="1" w:hRule="atLeast"/>
          <w:jc w:val="center"/>
        </w:trPr>
        <w:tc>
          <w:tcPr>
            <w:tcW w:w="35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var gVal =10;</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сценаридың коды</w:t>
            </w:r>
          </w:p>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funk1();</w:t>
            </w:r>
          </w:p>
        </w:tc>
        <w:tc>
          <w:tcPr>
            <w:tcW w:w="326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funk1();</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сценаридың коды</w:t>
            </w:r>
          </w:p>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var gVal =10;</w:t>
            </w:r>
          </w:p>
        </w:tc>
      </w:tr>
    </w:tbl>
    <w:p>
      <w:pPr>
        <w:tabs>
          <w:tab w:val="left" w:pos="2617" w:leader="none"/>
        </w:tabs>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ab/>
      </w:r>
    </w:p>
    <w:p>
      <w:pPr>
        <w:numPr>
          <w:ilvl w:val="0"/>
          <w:numId w:val="279"/>
        </w:numPr>
        <w:spacing w:before="0" w:after="0" w:line="240"/>
        <w:ind w:right="238"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жергiлiктi айнымалылар  - бұл функцияның кодында жариялайтын айнымалылар. Мұндай айнымалының қолдануы олар жариялайтын орыннан төмен, функцияның кодымен шектелген. барлық жергiлiктi айнымалы функцияның аяқтауларынан кейiн компьютердiң жадтарынан автоматты түрде жойылады, сондықтан сценаридың басқа функциялар немесе командаларымен қолданыла алмайды, функция анықталған немесе орындауға шақыратын сол сценарийлардың ішінде болса да.</w:t>
      </w:r>
    </w:p>
    <w:p>
      <w:pPr>
        <w:spacing w:before="0" w:after="0" w:line="240"/>
        <w:ind w:right="238"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Аттас глобалдi айнымалы аттардың дауы тумау үшiн жергiлiктi айнымалыларды функцияларда Var қызмет сөзi арқылы әрдайым жариялаңыз. </w:t>
      </w:r>
    </w:p>
    <w:p>
      <w:pPr>
        <w:spacing w:before="0" w:after="0" w:line="240"/>
        <w:ind w:right="238"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Мысал:</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&lt;script&gt;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var gText='</w:t>
      </w:r>
      <w:r>
        <w:rPr>
          <w:rFonts w:ascii="Times New Roman" w:hAnsi="Times New Roman" w:cs="Times New Roman" w:eastAsia="Times New Roman"/>
          <w:color w:val="000000"/>
          <w:spacing w:val="0"/>
          <w:position w:val="0"/>
          <w:sz w:val="24"/>
          <w:shd w:fill="auto" w:val="clear"/>
        </w:rPr>
        <w:t xml:space="preserve">Келесi мәтiн енгiзiлдi'//</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000000"/>
          <w:spacing w:val="0"/>
          <w:position w:val="0"/>
          <w:sz w:val="24"/>
          <w:shd w:fill="auto" w:val="clear"/>
        </w:rPr>
        <w:t xml:space="preserve">глобалдi айнымалы</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000000"/>
          <w:spacing w:val="0"/>
          <w:position w:val="0"/>
          <w:sz w:val="24"/>
          <w:shd w:fill="auto" w:val="clear"/>
        </w:rPr>
        <w:t xml:space="preserve">Функцияларда глобалдi және жергiлiктi айнымалы қолданылады</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function right() </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var inText = prompt('</w:t>
      </w:r>
      <w:r>
        <w:rPr>
          <w:rFonts w:ascii="Times New Roman" w:hAnsi="Times New Roman" w:cs="Times New Roman" w:eastAsia="Times New Roman"/>
          <w:color w:val="000000"/>
          <w:spacing w:val="0"/>
          <w:position w:val="0"/>
          <w:sz w:val="24"/>
          <w:shd w:fill="auto" w:val="clear"/>
        </w:rPr>
        <w:t xml:space="preserve">Сiздiң мәтiнiңiз енгiзiңiз:');</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if (inText)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{alert(gText+inText);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document.form1.InputText.value = gText+inText; }</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function wrong() {</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alert(gText+inText);}</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&lt;/script&gt;</w:t>
      </w: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//html-</w:t>
      </w:r>
      <w:r>
        <w:rPr>
          <w:rFonts w:ascii="Times New Roman" w:hAnsi="Times New Roman" w:cs="Times New Roman" w:eastAsia="Times New Roman"/>
          <w:color w:val="000000"/>
          <w:spacing w:val="0"/>
          <w:position w:val="0"/>
          <w:sz w:val="24"/>
          <w:shd w:fill="auto" w:val="clear"/>
        </w:rPr>
        <w:t xml:space="preserve">код:</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&lt;input type="button" value="</w:t>
      </w:r>
      <w:r>
        <w:rPr>
          <w:rFonts w:ascii="Times New Roman" w:hAnsi="Times New Roman" w:cs="Times New Roman" w:eastAsia="Times New Roman"/>
          <w:color w:val="000000"/>
          <w:spacing w:val="0"/>
          <w:position w:val="0"/>
          <w:sz w:val="24"/>
          <w:shd w:fill="auto" w:val="clear"/>
        </w:rPr>
        <w:t xml:space="preserve">Дұрыс қолдану дұрыс қолдану айнымалы" onClick=right()&gt;&lt;br /&gt;&lt;br /&gt;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&lt;input type="button" value="Қ</w:t>
      </w:r>
      <w:r>
        <w:rPr>
          <w:rFonts w:ascii="Times New Roman" w:hAnsi="Times New Roman" w:cs="Times New Roman" w:eastAsia="Times New Roman"/>
          <w:color w:val="000000"/>
          <w:spacing w:val="0"/>
          <w:position w:val="0"/>
          <w:sz w:val="24"/>
          <w:shd w:fill="auto" w:val="clear"/>
        </w:rPr>
        <w:t xml:space="preserve">ате қолдану қате қолдану айнымалы" onClick=wrong()&gt;&lt;br /&gt;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&lt;form name="form1"&gt;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&lt;textarea name="InputText" value="" rows="1" cols="50" /&gt;&lt;/form&gt;</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p>
    <w:p>
      <w:pPr>
        <w:spacing w:before="0" w:after="0" w:line="240"/>
        <w:ind w:right="240" w:left="240" w:firstLine="709"/>
        <w:jc w:val="both"/>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b/>
          <w:color w:val="000000"/>
          <w:spacing w:val="0"/>
          <w:position w:val="0"/>
          <w:sz w:val="24"/>
          <w:u w:val="single"/>
          <w:shd w:fill="auto" w:val="clear"/>
        </w:rPr>
        <w:t xml:space="preserve">JavaScript ө</w:t>
      </w:r>
      <w:r>
        <w:rPr>
          <w:rFonts w:ascii="Times New Roman" w:hAnsi="Times New Roman" w:cs="Times New Roman" w:eastAsia="Times New Roman"/>
          <w:b/>
          <w:color w:val="000000"/>
          <w:spacing w:val="0"/>
          <w:position w:val="0"/>
          <w:sz w:val="24"/>
          <w:u w:val="single"/>
          <w:shd w:fill="auto" w:val="clear"/>
        </w:rPr>
        <w:t xml:space="preserve">рнек және операциялар</w:t>
      </w:r>
    </w:p>
    <w:p>
      <w:pPr>
        <w:spacing w:before="0" w:after="0" w:line="240"/>
        <w:ind w:right="240" w:left="24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Операторлардың келесi топтарын ерекшелейдi:</w:t>
      </w:r>
    </w:p>
    <w:p>
      <w:pPr>
        <w:spacing w:before="0" w:after="0" w:line="240"/>
        <w:ind w:right="24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арифметикалық: (</w:t>
      </w:r>
      <w:r>
        <w:rPr>
          <w:rFonts w:ascii="Times New Roman" w:hAnsi="Times New Roman" w:cs="Times New Roman" w:eastAsia="Times New Roman"/>
          <w:color w:val="auto"/>
          <w:spacing w:val="0"/>
          <w:position w:val="0"/>
          <w:sz w:val="24"/>
          <w:shd w:fill="auto" w:val="clear"/>
        </w:rPr>
        <w:t xml:space="preserve">(+, -, *, /, % - </w:t>
      </w:r>
      <w:r>
        <w:rPr>
          <w:rFonts w:ascii="Times New Roman" w:hAnsi="Times New Roman" w:cs="Times New Roman" w:eastAsia="Times New Roman"/>
          <w:color w:val="000000"/>
          <w:spacing w:val="0"/>
          <w:position w:val="0"/>
          <w:sz w:val="24"/>
          <w:shd w:fill="auto" w:val="clear"/>
        </w:rPr>
        <w:t xml:space="preserve">модулдың есептеуi, бөлуден қалдықтың шығаруы үшiн қолданылады.)</w:t>
      </w:r>
    </w:p>
    <w:p>
      <w:pPr>
        <w:spacing w:before="0" w:after="0" w:line="240"/>
        <w:ind w:right="0"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меншіктеулер:</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tbl>
      <w:tblPr/>
      <w:tblGrid>
        <w:gridCol w:w="2093"/>
        <w:gridCol w:w="7426"/>
      </w:tblGrid>
      <w:tr>
        <w:trPr>
          <w:trHeight w:val="1" w:hRule="atLeast"/>
          <w:jc w:val="center"/>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Оператор </w:t>
            </w:r>
          </w:p>
        </w:tc>
        <w:tc>
          <w:tcPr>
            <w:tcW w:w="7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Сипаттама</w:t>
            </w:r>
          </w:p>
        </w:tc>
      </w:tr>
      <w:tr>
        <w:trPr>
          <w:trHeight w:val="1" w:hRule="atLeast"/>
          <w:jc w:val="center"/>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 y</w:t>
            </w:r>
          </w:p>
        </w:tc>
        <w:tc>
          <w:tcPr>
            <w:tcW w:w="7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Y </w:t>
            </w:r>
            <w:r>
              <w:rPr>
                <w:rFonts w:ascii="Times New Roman" w:hAnsi="Times New Roman" w:cs="Times New Roman" w:eastAsia="Times New Roman"/>
                <w:color w:val="auto"/>
                <w:spacing w:val="0"/>
                <w:position w:val="0"/>
                <w:sz w:val="24"/>
                <w:shd w:fill="auto" w:val="clear"/>
              </w:rPr>
              <w:t xml:space="preserve">айнымалысына X айнымалы мәнiн меншіктейді</w:t>
            </w:r>
          </w:p>
        </w:tc>
      </w:tr>
      <w:tr>
        <w:trPr>
          <w:trHeight w:val="1" w:hRule="atLeast"/>
          <w:jc w:val="center"/>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 y</w:t>
            </w:r>
          </w:p>
        </w:tc>
        <w:tc>
          <w:tcPr>
            <w:tcW w:w="7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w:t>
            </w:r>
            <w:r>
              <w:rPr>
                <w:rFonts w:ascii="Times New Roman" w:hAnsi="Times New Roman" w:cs="Times New Roman" w:eastAsia="Times New Roman"/>
                <w:color w:val="auto"/>
                <w:spacing w:val="0"/>
                <w:position w:val="0"/>
                <w:sz w:val="24"/>
                <w:shd w:fill="auto" w:val="clear"/>
              </w:rPr>
              <w:t xml:space="preserve">айнымалы мәнiн Y айнымалы мәнiне үлкейтедi</w:t>
            </w:r>
          </w:p>
        </w:tc>
      </w:tr>
      <w:tr>
        <w:trPr>
          <w:trHeight w:val="1" w:hRule="atLeast"/>
          <w:jc w:val="center"/>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 y</w:t>
            </w:r>
          </w:p>
        </w:tc>
        <w:tc>
          <w:tcPr>
            <w:tcW w:w="7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w:t>
            </w:r>
            <w:r>
              <w:rPr>
                <w:rFonts w:ascii="Times New Roman" w:hAnsi="Times New Roman" w:cs="Times New Roman" w:eastAsia="Times New Roman"/>
                <w:color w:val="auto"/>
                <w:spacing w:val="0"/>
                <w:position w:val="0"/>
                <w:sz w:val="24"/>
                <w:shd w:fill="auto" w:val="clear"/>
              </w:rPr>
              <w:t xml:space="preserve">айнымалы Y айнымалы мәнiне мәнi азайтады</w:t>
            </w:r>
          </w:p>
        </w:tc>
      </w:tr>
      <w:tr>
        <w:trPr>
          <w:trHeight w:val="1" w:hRule="atLeast"/>
          <w:jc w:val="center"/>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 y</w:t>
            </w:r>
          </w:p>
        </w:tc>
        <w:tc>
          <w:tcPr>
            <w:tcW w:w="7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w:t>
            </w:r>
            <w:r>
              <w:rPr>
                <w:rFonts w:ascii="Times New Roman" w:hAnsi="Times New Roman" w:cs="Times New Roman" w:eastAsia="Times New Roman"/>
                <w:color w:val="auto"/>
                <w:spacing w:val="0"/>
                <w:position w:val="0"/>
                <w:sz w:val="24"/>
                <w:shd w:fill="auto" w:val="clear"/>
              </w:rPr>
              <w:t xml:space="preserve">айнымалы мәнiн Y Рет үлкейтедi</w:t>
            </w:r>
          </w:p>
        </w:tc>
      </w:tr>
      <w:tr>
        <w:trPr>
          <w:trHeight w:val="1" w:hRule="atLeast"/>
          <w:jc w:val="center"/>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 y</w:t>
            </w:r>
          </w:p>
        </w:tc>
        <w:tc>
          <w:tcPr>
            <w:tcW w:w="7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w:t>
            </w:r>
            <w:r>
              <w:rPr>
                <w:rFonts w:ascii="Times New Roman" w:hAnsi="Times New Roman" w:cs="Times New Roman" w:eastAsia="Times New Roman"/>
                <w:color w:val="auto"/>
                <w:spacing w:val="0"/>
                <w:position w:val="0"/>
                <w:sz w:val="24"/>
                <w:shd w:fill="auto" w:val="clear"/>
              </w:rPr>
              <w:t xml:space="preserve">айнымалы мәнiн Y Рет азайтады</w:t>
            </w:r>
          </w:p>
        </w:tc>
      </w:tr>
      <w:tr>
        <w:trPr>
          <w:trHeight w:val="1" w:hRule="atLeast"/>
          <w:jc w:val="center"/>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 y</w:t>
            </w:r>
          </w:p>
        </w:tc>
        <w:tc>
          <w:tcPr>
            <w:tcW w:w="7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X </w:t>
            </w:r>
            <w:r>
              <w:rPr>
                <w:rFonts w:ascii="Times New Roman" w:hAnsi="Times New Roman" w:cs="Times New Roman" w:eastAsia="Times New Roman"/>
                <w:color w:val="auto"/>
                <w:spacing w:val="0"/>
                <w:position w:val="0"/>
                <w:sz w:val="24"/>
                <w:shd w:fill="auto" w:val="clear"/>
              </w:rPr>
              <w:t xml:space="preserve">айнымалысына X айнымалы мәнiн Y айнымалы мәнiне бөлуiнен қалдықтың мәнiнiң тағайындайды</w:t>
            </w:r>
          </w:p>
        </w:tc>
      </w:tr>
    </w:tbl>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Инкременттi операторлар:</w:t>
      </w:r>
    </w:p>
    <w:p>
      <w:pPr>
        <w:numPr>
          <w:ilvl w:val="0"/>
          <w:numId w:val="304"/>
        </w:numPr>
        <w:spacing w:before="0" w:after="0" w:line="240"/>
        <w:ind w:right="0" w:left="107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count++; (++count;) - count </w:t>
      </w:r>
      <w:r>
        <w:rPr>
          <w:rFonts w:ascii="Times New Roman" w:hAnsi="Times New Roman" w:cs="Times New Roman" w:eastAsia="Times New Roman"/>
          <w:color w:val="auto"/>
          <w:spacing w:val="0"/>
          <w:position w:val="0"/>
          <w:sz w:val="24"/>
          <w:shd w:fill="auto" w:val="clear"/>
        </w:rPr>
        <w:t xml:space="preserve">айнымалы мәнiн бiрлiкке үлкейтедi;</w:t>
      </w:r>
    </w:p>
    <w:p>
      <w:pPr>
        <w:numPr>
          <w:ilvl w:val="0"/>
          <w:numId w:val="304"/>
        </w:numPr>
        <w:spacing w:before="0" w:after="0" w:line="240"/>
        <w:ind w:right="0" w:left="107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count--; (--count;) - count </w:t>
      </w:r>
      <w:r>
        <w:rPr>
          <w:rFonts w:ascii="Times New Roman" w:hAnsi="Times New Roman" w:cs="Times New Roman" w:eastAsia="Times New Roman"/>
          <w:color w:val="auto"/>
          <w:spacing w:val="0"/>
          <w:position w:val="0"/>
          <w:sz w:val="24"/>
          <w:shd w:fill="auto" w:val="clear"/>
        </w:rPr>
        <w:t xml:space="preserve">айнымалы мәнi бiрлiкке азайтады;</w:t>
      </w: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Инкременттi операторлар арналасуы егерде ол меншіктеу операторымен бірге қолданылса өте маңызды болады.:</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num1 = ++count; // Count </w:t>
      </w:r>
      <w:r>
        <w:rPr>
          <w:rFonts w:ascii="Times New Roman" w:hAnsi="Times New Roman" w:cs="Times New Roman" w:eastAsia="Times New Roman"/>
          <w:color w:val="auto"/>
          <w:spacing w:val="0"/>
          <w:position w:val="0"/>
          <w:sz w:val="24"/>
          <w:shd w:fill="auto" w:val="clear"/>
        </w:rPr>
        <w:t xml:space="preserve">мәні 1ге үлкеедi және num1 айнымалысына меншіктеледі</w:t>
      </w:r>
    </w:p>
    <w:p>
      <w:pPr>
        <w:spacing w:before="0" w:after="0" w:line="240"/>
        <w:ind w:right="24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num2 = count++;  // count </w:t>
      </w:r>
      <w:r>
        <w:rPr>
          <w:rFonts w:ascii="Times New Roman" w:hAnsi="Times New Roman" w:cs="Times New Roman" w:eastAsia="Times New Roman"/>
          <w:color w:val="auto"/>
          <w:spacing w:val="0"/>
          <w:position w:val="0"/>
          <w:sz w:val="24"/>
          <w:shd w:fill="auto" w:val="clear"/>
        </w:rPr>
        <w:t xml:space="preserve">мән num2 айнымалысына меншіктеледі, кейiн 1ге үлкеедi.</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p>
    <w:p>
      <w:pPr>
        <w:tabs>
          <w:tab w:val="left" w:pos="2845"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салыстырулар:  (== - теңдiк; != - теңсiздiк; </w:t>
        <w:tab/>
        <w:t xml:space="preserve">&gt;, &gt;=, </w:t>
        <w:tab/>
        <w:t xml:space="preserve">&lt;, &lt;=. Салыстырудың барлық операторлары true және false логикалық мәндерiн қайтарады)</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логикалық(AND, OR, );</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тiзбектiгi: санмен көрсетiлген мәндерге қарағанда веб-бетке мәтiн жолдарымен жиiрек.</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Жолдардың бiрiктiру процессі </w:t>
      </w:r>
      <w:r>
        <w:rPr>
          <w:rFonts w:ascii="Times New Roman" w:hAnsi="Times New Roman" w:cs="Times New Roman" w:eastAsia="Times New Roman"/>
          <w:b/>
          <w:i/>
          <w:color w:val="auto"/>
          <w:spacing w:val="0"/>
          <w:position w:val="0"/>
          <w:sz w:val="24"/>
          <w:shd w:fill="auto" w:val="clear"/>
        </w:rPr>
        <w:t xml:space="preserve">конкатенация</w:t>
      </w:r>
      <w:r>
        <w:rPr>
          <w:rFonts w:ascii="Times New Roman" w:hAnsi="Times New Roman" w:cs="Times New Roman" w:eastAsia="Times New Roman"/>
          <w:color w:val="auto"/>
          <w:spacing w:val="0"/>
          <w:position w:val="0"/>
          <w:sz w:val="24"/>
          <w:shd w:fill="auto" w:val="clear"/>
        </w:rPr>
        <w:t xml:space="preserve"> деп аталады,  қосу оператор арқылы (+).</w:t>
      </w:r>
    </w:p>
    <w:p>
      <w:pPr>
        <w:spacing w:before="0" w:after="0" w:line="240"/>
        <w:ind w:right="238" w:left="0" w:firstLine="851"/>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Мысал:</w:t>
      </w:r>
    </w:p>
    <w:p>
      <w:pPr>
        <w:spacing w:before="0" w:after="0" w:line="240"/>
        <w:ind w:right="240" w:left="24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 language="JavaScript"&gt;</w:t>
      </w:r>
    </w:p>
    <w:p>
      <w:pPr>
        <w:spacing w:before="0" w:after="0" w:line="240"/>
        <w:ind w:right="240" w:left="24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w:t>
      </w:r>
    </w:p>
    <w:p>
      <w:pPr>
        <w:spacing w:before="0" w:after="0" w:line="240"/>
        <w:ind w:right="240" w:left="24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var str1=Құ</w:t>
      </w:r>
      <w:r>
        <w:rPr>
          <w:rFonts w:ascii="Times New Roman" w:hAnsi="Times New Roman" w:cs="Times New Roman" w:eastAsia="Times New Roman"/>
          <w:color w:val="auto"/>
          <w:spacing w:val="0"/>
          <w:position w:val="0"/>
          <w:sz w:val="24"/>
          <w:shd w:fill="auto" w:val="clear"/>
        </w:rPr>
        <w:t xml:space="preserve">рметтi';</w:t>
      </w:r>
    </w:p>
    <w:p>
      <w:pPr>
        <w:spacing w:before="0" w:after="0" w:line="240"/>
        <w:ind w:right="240" w:left="24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var str2= prompt(‘</w:t>
      </w:r>
      <w:r>
        <w:rPr>
          <w:rFonts w:ascii="Times New Roman" w:hAnsi="Times New Roman" w:cs="Times New Roman" w:eastAsia="Times New Roman"/>
          <w:color w:val="auto"/>
          <w:spacing w:val="0"/>
          <w:position w:val="0"/>
          <w:sz w:val="24"/>
          <w:shd w:fill="auto" w:val="clear"/>
        </w:rPr>
        <w:t xml:space="preserve">Фамилияны және атты енгiзiңiз: ');</w:t>
      </w:r>
    </w:p>
    <w:p>
      <w:pPr>
        <w:spacing w:before="0" w:after="0" w:line="240"/>
        <w:ind w:right="240" w:left="24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if (str2)</w:t>
      </w:r>
    </w:p>
    <w:p>
      <w:pPr>
        <w:spacing w:before="0" w:after="0" w:line="240"/>
        <w:ind w:right="240" w:left="24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 xml:space="preserve">document.write(str1 + str2 + '!')</w:t>
      </w:r>
    </w:p>
    <w:p>
      <w:pPr>
        <w:spacing w:before="0" w:after="0" w:line="240"/>
        <w:ind w:right="240" w:left="24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--&gt;</w:t>
        <w:tab/>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&lt;/script&gt;</w:t>
      </w:r>
    </w:p>
    <w:p>
      <w:pPr>
        <w:spacing w:before="0" w:after="0" w:line="240"/>
        <w:ind w:right="238"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Операторлардың қасиетi - полиморфизмымен деп аталады егер олар қолданылатын айнымалыға оператордың орындауының нәтижесi айнымалы түрiнен тәуелдi бола. Полиморфизмға дауды болдырмау  үшiн операторымен бiр айнымалы түрiн автоматты өзгертуді жатқызуға болады.</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Мысал: </w:t>
      </w:r>
      <w:r>
        <w:rPr>
          <w:rFonts w:ascii="Times New Roman" w:hAnsi="Times New Roman" w:cs="Times New Roman" w:eastAsia="Times New Roman"/>
          <w:color w:val="auto"/>
          <w:spacing w:val="0"/>
          <w:position w:val="0"/>
          <w:sz w:val="24"/>
          <w:shd w:fill="auto" w:val="clear"/>
        </w:rPr>
        <w:t xml:space="preserve">val= 3+”2”</w:t>
      </w:r>
    </w:p>
    <w:p>
      <w:pPr>
        <w:spacing w:before="0" w:after="0" w:line="240"/>
        <w:ind w:right="238"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Нәтиже болады: 32, егер қосу операторларының бiр айнымалы цифрболып,  екiншi айнымалысы мәтіндік жол болса, ол мәтінге автоматты өзгертедi және жолдардың тiркеуi орындалады. Сондай нәтиже өрнекте алынады:</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val=3; val += “2”;</w:t>
      </w:r>
    </w:p>
    <w:p>
      <w:pPr>
        <w:spacing w:before="0" w:after="0" w:line="240"/>
        <w:ind w:right="238"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Барлық өңге математикалық операторлар. -, *, /, %,  қарама-қарсы бағыттарда жұмыс iстейдi: жолдарды санға өзгертуге тырысады. Егер бұл мүмкін болмаса, өрнек NaN мәнiн қайтарады</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val=3 – “2”; // </w:t>
      </w:r>
      <w:r>
        <w:rPr>
          <w:rFonts w:ascii="Times New Roman" w:hAnsi="Times New Roman" w:cs="Times New Roman" w:eastAsia="Times New Roman"/>
          <w:color w:val="auto"/>
          <w:spacing w:val="0"/>
          <w:position w:val="0"/>
          <w:sz w:val="24"/>
          <w:shd w:fill="auto" w:val="clear"/>
        </w:rPr>
        <w:t xml:space="preserve">нәтижеде 1 болады</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val=”s” * 3; //</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auto"/>
          <w:spacing w:val="0"/>
          <w:position w:val="0"/>
          <w:sz w:val="24"/>
          <w:shd w:fill="auto" w:val="clear"/>
        </w:rPr>
        <w:t xml:space="preserve">нәтижеде NaN аламыз</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p>
    <w:p>
      <w:pPr>
        <w:spacing w:before="0" w:after="0" w:line="240"/>
        <w:ind w:right="24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Веб-беттi мәтiннiң барлық элементтерi және мәтiндiк айнымалылар, мәтiндiк өрiстердің iшiндегiсін қоса алғанда String сыныбының даналармен (объекттері) болып табылады. осыған байланысты String сыныбының әдiстерiне тiкелей қарауға болады: тiзбектiк_айнымалы_әдiс(мән ).</w:t>
      </w:r>
    </w:p>
    <w:p>
      <w:pPr>
        <w:spacing w:before="0" w:after="0" w:line="240"/>
        <w:ind w:right="24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String </w:t>
      </w:r>
      <w:r>
        <w:rPr>
          <w:rFonts w:ascii="Times New Roman" w:hAnsi="Times New Roman" w:cs="Times New Roman" w:eastAsia="Times New Roman"/>
          <w:color w:val="auto"/>
          <w:spacing w:val="0"/>
          <w:position w:val="0"/>
          <w:sz w:val="24"/>
          <w:shd w:fill="auto" w:val="clear"/>
        </w:rPr>
        <w:t xml:space="preserve">сыныбының барлық объекттерiнде айнымалы-мүшесi length болады, ол жолдың ұзындығы туралы мәлiметтi сақтайды (нышандардың саны,  бос орындарды қоса).</w:t>
      </w:r>
    </w:p>
    <w:p>
      <w:pPr>
        <w:spacing w:before="0" w:after="0" w:line="240"/>
        <w:ind w:right="240" w:left="0" w:firstLine="851"/>
        <w:jc w:val="both"/>
        <w:rPr>
          <w:rFonts w:ascii="Times New Roman" w:hAnsi="Times New Roman" w:cs="Times New Roman" w:eastAsia="Times New Roman"/>
          <w:color w:val="auto"/>
          <w:spacing w:val="0"/>
          <w:position w:val="0"/>
          <w:sz w:val="24"/>
          <w:shd w:fill="auto" w:val="clear"/>
        </w:rPr>
      </w:pPr>
    </w:p>
    <w:p>
      <w:pPr>
        <w:spacing w:before="0" w:after="0" w:line="240"/>
        <w:ind w:right="240" w:left="0" w:firstLine="851"/>
        <w:jc w:val="center"/>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String </w:t>
      </w:r>
      <w:r>
        <w:rPr>
          <w:rFonts w:ascii="Times New Roman" w:hAnsi="Times New Roman" w:cs="Times New Roman" w:eastAsia="Times New Roman"/>
          <w:i/>
          <w:color w:val="auto"/>
          <w:spacing w:val="0"/>
          <w:position w:val="0"/>
          <w:sz w:val="24"/>
          <w:shd w:fill="auto" w:val="clear"/>
        </w:rPr>
        <w:t xml:space="preserve">объектiнiң әдiстерi</w:t>
      </w:r>
    </w:p>
    <w:tbl>
      <w:tblPr>
        <w:tblInd w:w="108" w:type="dxa"/>
      </w:tblPr>
      <w:tblGrid>
        <w:gridCol w:w="2552"/>
        <w:gridCol w:w="6946"/>
      </w:tblGrid>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1405"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Ә</w:t>
            </w:r>
            <w:r>
              <w:rPr>
                <w:rFonts w:ascii="Times New Roman" w:hAnsi="Times New Roman" w:cs="Times New Roman" w:eastAsia="Times New Roman"/>
                <w:b/>
                <w:color w:val="auto"/>
                <w:spacing w:val="0"/>
                <w:position w:val="0"/>
                <w:sz w:val="24"/>
                <w:shd w:fill="auto" w:val="clear"/>
              </w:rPr>
              <w:t xml:space="preserve">дiс</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Сипаттама</w:t>
            </w:r>
          </w:p>
        </w:tc>
      </w:tr>
      <w:tr>
        <w:trPr>
          <w:trHeight w:val="1" w:hRule="atLeast"/>
          <w:jc w:val="left"/>
        </w:trPr>
        <w:tc>
          <w:tcPr>
            <w:tcW w:w="949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Жолдарға манипуляция жасау әдiстерi</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concat(str2, str3,…)</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w:t>
            </w:r>
            <w:r>
              <w:rPr>
                <w:rFonts w:ascii="Times New Roman" w:hAnsi="Times New Roman" w:cs="Times New Roman" w:eastAsia="Times New Roman"/>
                <w:color w:val="auto"/>
                <w:spacing w:val="0"/>
                <w:position w:val="0"/>
                <w:sz w:val="24"/>
                <w:shd w:fill="auto" w:val="clear"/>
              </w:rPr>
              <w:t xml:space="preserve">дiс шақырған жолға мәндердің тiзiмiндегi бар жолды тізбектей қосады  (түйiндестiредi),  мысалы:</w:t>
            </w:r>
          </w:p>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str1.concat(str2, str3, str4);</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split(“</w:t>
            </w:r>
            <w:r>
              <w:rPr>
                <w:rFonts w:ascii="Times New Roman" w:hAnsi="Times New Roman" w:cs="Times New Roman" w:eastAsia="Times New Roman"/>
                <w:color w:val="auto"/>
                <w:spacing w:val="0"/>
                <w:position w:val="0"/>
                <w:sz w:val="24"/>
                <w:shd w:fill="auto" w:val="clear"/>
              </w:rPr>
              <w:t xml:space="preserve">бөлгiш”)</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Бөлгiштiң нышанының позициялары бойынша төменгi жолдарды массивқа бөледі. Мысалы: sVal=”А,Б,В,Г”;</w:t>
            </w:r>
          </w:p>
          <w:p>
            <w:pPr>
              <w:tabs>
                <w:tab w:val="left" w:pos="2371"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sArray=sVal.split(“,”);</w:t>
            </w:r>
          </w:p>
          <w:p>
            <w:pPr>
              <w:tabs>
                <w:tab w:val="left" w:pos="2371"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document.write (sArray[0]); //</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 әрiптi шығарады</w:t>
            </w:r>
          </w:p>
          <w:p>
            <w:pPr>
              <w:tabs>
                <w:tab w:val="left" w:pos="2371"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document.write (sArray[1]); //</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 әрiптi шығарады</w:t>
            </w:r>
          </w:p>
          <w:p>
            <w:pPr>
              <w:tabs>
                <w:tab w:val="left" w:pos="2371" w:leader="none"/>
              </w:tabs>
              <w:spacing w:before="0" w:after="0" w:line="240"/>
              <w:ind w:right="0" w:left="0" w:firstLine="0"/>
              <w:jc w:val="both"/>
              <w:rPr>
                <w:spacing w:val="0"/>
                <w:position w:val="0"/>
                <w:shd w:fill="auto" w:val="clear"/>
              </w:rPr>
            </w:pPr>
            <w:r>
              <w:rPr>
                <w:rFonts w:ascii="Times New Roman" w:hAnsi="Times New Roman" w:cs="Times New Roman" w:eastAsia="Times New Roman"/>
                <w:color w:val="auto"/>
                <w:spacing w:val="0"/>
                <w:position w:val="0"/>
                <w:sz w:val="24"/>
                <w:shd w:fill="auto" w:val="clear"/>
              </w:rPr>
              <w:t xml:space="preserve">document.write (sArray.length); //</w:t>
            </w:r>
            <w:r>
              <w:rPr>
                <w:rFonts w:ascii="Arial" w:hAnsi="Arial" w:cs="Arial" w:eastAsia="Arial"/>
                <w:color w:val="000000"/>
                <w:spacing w:val="0"/>
                <w:position w:val="0"/>
                <w:sz w:val="21"/>
                <w:shd w:fill="auto" w:val="clear"/>
              </w:rPr>
              <w:t xml:space="preserve"> </w:t>
            </w:r>
            <w:r>
              <w:rPr>
                <w:rFonts w:ascii="Times New Roman" w:hAnsi="Times New Roman" w:cs="Times New Roman" w:eastAsia="Times New Roman"/>
                <w:color w:val="auto"/>
                <w:spacing w:val="0"/>
                <w:position w:val="0"/>
                <w:sz w:val="24"/>
                <w:shd w:fill="auto" w:val="clear"/>
              </w:rPr>
              <w:t xml:space="preserve">4 ә</w:t>
            </w:r>
            <w:r>
              <w:rPr>
                <w:rFonts w:ascii="Times New Roman" w:hAnsi="Times New Roman" w:cs="Times New Roman" w:eastAsia="Times New Roman"/>
                <w:color w:val="auto"/>
                <w:spacing w:val="0"/>
                <w:position w:val="0"/>
                <w:sz w:val="24"/>
                <w:shd w:fill="auto" w:val="clear"/>
              </w:rPr>
              <w:t xml:space="preserve">рiптi шығарады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substr(</w:t>
            </w:r>
            <w:r>
              <w:rPr>
                <w:rFonts w:ascii="Times New Roman" w:hAnsi="Times New Roman" w:cs="Times New Roman" w:eastAsia="Times New Roman"/>
                <w:color w:val="auto"/>
                <w:spacing w:val="0"/>
                <w:position w:val="0"/>
                <w:sz w:val="24"/>
                <w:shd w:fill="auto" w:val="clear"/>
              </w:rPr>
              <w:t xml:space="preserve">позиция, ұзындық)</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Позициямен және ұзындық берілген жолды қайтарады. Позициялардың есептеуi нөлден бастайды.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substring(</w:t>
            </w:r>
            <w:r>
              <w:rPr>
                <w:rFonts w:ascii="Times New Roman" w:hAnsi="Times New Roman" w:cs="Times New Roman" w:eastAsia="Times New Roman"/>
                <w:color w:val="auto"/>
                <w:spacing w:val="0"/>
                <w:position w:val="0"/>
                <w:sz w:val="24"/>
                <w:shd w:fill="auto" w:val="clear"/>
              </w:rPr>
              <w:t xml:space="preserve">позиция, позиция)</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жолдың бастапқы және соңғы позицияларымен берілген төменгi жолды қайтарады.</w:t>
            </w:r>
          </w:p>
          <w:p>
            <w:pPr>
              <w:tabs>
                <w:tab w:val="left" w:pos="2371"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Мысалы:</w:t>
            </w:r>
          </w:p>
          <w:p>
            <w:pPr>
              <w:tabs>
                <w:tab w:val="left" w:pos="2371"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sVal=”</w:t>
            </w:r>
            <w:r>
              <w:rPr>
                <w:rFonts w:ascii="Times New Roman" w:hAnsi="Times New Roman" w:cs="Times New Roman" w:eastAsia="Times New Roman"/>
                <w:color w:val="auto"/>
                <w:spacing w:val="0"/>
                <w:position w:val="0"/>
                <w:sz w:val="24"/>
                <w:shd w:fill="auto" w:val="clear"/>
              </w:rPr>
              <w:t xml:space="preserve">абвгде”;</w:t>
            </w:r>
          </w:p>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alert(sVal.substring(1,3)); // “</w:t>
            </w:r>
            <w:r>
              <w:rPr>
                <w:rFonts w:ascii="Times New Roman" w:hAnsi="Times New Roman" w:cs="Times New Roman" w:eastAsia="Times New Roman"/>
                <w:color w:val="auto"/>
                <w:spacing w:val="0"/>
                <w:position w:val="0"/>
                <w:sz w:val="24"/>
                <w:shd w:fill="auto" w:val="clear"/>
              </w:rPr>
              <w:t xml:space="preserve">бв” қайтарады</w:t>
            </w:r>
          </w:p>
        </w:tc>
      </w:tr>
      <w:tr>
        <w:trPr>
          <w:trHeight w:val="1" w:hRule="atLeast"/>
          <w:jc w:val="left"/>
        </w:trPr>
        <w:tc>
          <w:tcPr>
            <w:tcW w:w="949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I</w:t>
            </w:r>
            <w:r>
              <w:rPr>
                <w:rFonts w:ascii="Times New Roman" w:hAnsi="Times New Roman" w:cs="Times New Roman" w:eastAsia="Times New Roman"/>
                <w:b/>
                <w:color w:val="auto"/>
                <w:spacing w:val="0"/>
                <w:position w:val="0"/>
                <w:sz w:val="24"/>
                <w:shd w:fill="auto" w:val="clear"/>
              </w:rPr>
              <w:t xml:space="preserve">здестiрудiң әдiстерi</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charAt(</w:t>
            </w:r>
            <w:r>
              <w:rPr>
                <w:rFonts w:ascii="Times New Roman" w:hAnsi="Times New Roman" w:cs="Times New Roman" w:eastAsia="Times New Roman"/>
                <w:color w:val="auto"/>
                <w:spacing w:val="0"/>
                <w:position w:val="0"/>
                <w:sz w:val="24"/>
                <w:shd w:fill="auto" w:val="clear"/>
              </w:rPr>
              <w:t xml:space="preserve">позиция)</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Жолдағы көрcетiлген позиция бойынша нышанды қайтарады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indexOf (“</w:t>
            </w:r>
            <w:r>
              <w:rPr>
                <w:rFonts w:ascii="Times New Roman" w:hAnsi="Times New Roman" w:cs="Times New Roman" w:eastAsia="Times New Roman"/>
                <w:color w:val="auto"/>
                <w:spacing w:val="0"/>
                <w:position w:val="0"/>
                <w:sz w:val="24"/>
                <w:shd w:fill="auto" w:val="clear"/>
              </w:rPr>
              <w:t xml:space="preserve">төменгi жол”)</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Жолға төменгi жолдың кiруiнің бiрiншi позициясын қайтарады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lastIndexOf</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Жолға төменгi жолдың кiруiнің соңғы позициясын қайтарады</w:t>
            </w:r>
          </w:p>
        </w:tc>
      </w:tr>
      <w:tr>
        <w:trPr>
          <w:trHeight w:val="1" w:hRule="atLeast"/>
          <w:jc w:val="left"/>
        </w:trPr>
        <w:tc>
          <w:tcPr>
            <w:tcW w:w="949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Қ</w:t>
            </w:r>
            <w:r>
              <w:rPr>
                <w:rFonts w:ascii="Times New Roman" w:hAnsi="Times New Roman" w:cs="Times New Roman" w:eastAsia="Times New Roman"/>
                <w:b/>
                <w:color w:val="auto"/>
                <w:spacing w:val="0"/>
                <w:position w:val="0"/>
                <w:sz w:val="24"/>
                <w:shd w:fill="auto" w:val="clear"/>
              </w:rPr>
              <w:t xml:space="preserve">алыптаудың әдiстерi</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big()</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арiп өлшемiн бiрлiкке үлкейтедi</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bold()</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Жартылай қалың қарiп орнатады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fontcolor()</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Жолдың түсiн орнатады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fontsize(‘n’)</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жолдың өлшемiнiң нөмiрi орнатады (1-ден 7 дейін)</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italics()</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Курсивтi тапсырады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link(‘url’)</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жолынан көрсетілген URL- мекенжайға гиперсiлтеме немесе mailto: және javascript командалар құрады </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small()</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w:t>
            </w:r>
            <w:r>
              <w:rPr>
                <w:rFonts w:ascii="Times New Roman" w:hAnsi="Times New Roman" w:cs="Times New Roman" w:eastAsia="Times New Roman"/>
                <w:color w:val="auto"/>
                <w:spacing w:val="0"/>
                <w:position w:val="0"/>
                <w:sz w:val="24"/>
                <w:shd w:fill="auto" w:val="clear"/>
              </w:rPr>
              <w:t xml:space="preserve">арiп өлшемi бiрлiкке азайтады</w:t>
            </w:r>
          </w:p>
        </w:tc>
      </w:tr>
      <w:tr>
        <w:trPr>
          <w:trHeight w:val="1" w:hRule="atLeast"/>
          <w:jc w:val="left"/>
        </w:trPr>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strike()</w:t>
            </w:r>
          </w:p>
        </w:tc>
        <w:tc>
          <w:tcPr>
            <w:tcW w:w="69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371"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Мәтiндi сызып тастайды</w:t>
            </w:r>
          </w:p>
        </w:tc>
      </w:tr>
    </w:tbl>
    <w:p>
      <w:pPr>
        <w:spacing w:before="0" w:after="0" w:line="240"/>
        <w:ind w:right="240" w:left="0" w:firstLine="851"/>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52">
    <w:abstractNumId w:val="12"/>
  </w:num>
  <w:num w:numId="279">
    <w:abstractNumId w:val="6"/>
  </w:num>
  <w:num w:numId="304">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embeddings/oleObject0.bin" Id="docRId0" Type="http://schemas.openxmlformats.org/officeDocument/2006/relationships/oleObject"/><Relationship Target="media/image0.wmf" Id="docRId1" Type="http://schemas.openxmlformats.org/officeDocument/2006/relationships/image"/><Relationship Target="numbering.xml" Id="docRId2" Type="http://schemas.openxmlformats.org/officeDocument/2006/relationships/numbering"/><Relationship Target="styles.xml" Id="docRId3" Type="http://schemas.openxmlformats.org/officeDocument/2006/relationships/styles"/></Relationships>
</file>